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68" w:rsidRPr="00A42032" w:rsidRDefault="0030398F" w:rsidP="00F05C68">
      <w:pPr>
        <w:pStyle w:val="Default"/>
        <w:jc w:val="center"/>
        <w:rPr>
          <w:b/>
          <w:color w:val="00B050"/>
          <w:sz w:val="48"/>
          <w:szCs w:val="44"/>
        </w:rPr>
      </w:pPr>
      <w:r w:rsidRPr="00A42032">
        <w:rPr>
          <w:b/>
          <w:noProof/>
          <w:color w:val="00B050"/>
          <w:sz w:val="48"/>
          <w:szCs w:val="44"/>
          <w:lang w:eastAsia="pl-PL"/>
        </w:rPr>
        <w:drawing>
          <wp:anchor distT="0" distB="0" distL="114935" distR="114935" simplePos="0" relativeHeight="251658240" behindDoc="0" locked="0" layoutInCell="1" allowOverlap="1" wp14:anchorId="25333220" wp14:editId="3816C978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6600190" cy="1397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139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68" w:rsidRPr="00A42032">
        <w:rPr>
          <w:b/>
          <w:color w:val="00B050"/>
          <w:sz w:val="48"/>
          <w:szCs w:val="44"/>
        </w:rPr>
        <w:t>Pielgrzymka</w:t>
      </w:r>
    </w:p>
    <w:p w:rsidR="00F05C68" w:rsidRPr="00A42032" w:rsidRDefault="00F05C68" w:rsidP="00F05C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B050"/>
          <w:sz w:val="48"/>
          <w:szCs w:val="44"/>
          <w:lang w:eastAsia="pl-PL"/>
        </w:rPr>
      </w:pPr>
      <w:r w:rsidRPr="00A42032">
        <w:rPr>
          <w:rFonts w:ascii="Bookman Old Style" w:eastAsia="Times New Roman" w:hAnsi="Bookman Old Style" w:cs="Arial"/>
          <w:b/>
          <w:bCs/>
          <w:color w:val="00B050"/>
          <w:sz w:val="48"/>
          <w:szCs w:val="44"/>
          <w:lang w:eastAsia="pl-PL"/>
        </w:rPr>
        <w:t>Malta - wyspa św. Pawła</w:t>
      </w:r>
    </w:p>
    <w:p w:rsidR="00F05C68" w:rsidRPr="00716BBD" w:rsidRDefault="00F05C68" w:rsidP="00F05C68">
      <w:pPr>
        <w:pStyle w:val="Default"/>
        <w:rPr>
          <w:b/>
          <w:bCs/>
          <w:sz w:val="16"/>
          <w:szCs w:val="16"/>
        </w:rPr>
      </w:pPr>
    </w:p>
    <w:p w:rsidR="008C3683" w:rsidRPr="00874998" w:rsidRDefault="008C3683" w:rsidP="008C3683">
      <w:pPr>
        <w:shd w:val="clear" w:color="auto" w:fill="FFFFFF"/>
        <w:spacing w:after="0"/>
        <w:jc w:val="center"/>
        <w:outlineLvl w:val="1"/>
        <w:rPr>
          <w:rFonts w:ascii="Bookman Old Style" w:eastAsia="Times New Roman" w:hAnsi="Bookman Old Style" w:cs="Arial"/>
          <w:b/>
          <w:bCs/>
          <w:color w:val="7030A0"/>
          <w:sz w:val="26"/>
          <w:szCs w:val="26"/>
          <w:lang w:eastAsia="pl-PL"/>
        </w:rPr>
      </w:pPr>
      <w:bookmarkStart w:id="0" w:name="_GoBack"/>
      <w:bookmarkEnd w:id="0"/>
      <w:r w:rsidRPr="00874998">
        <w:rPr>
          <w:rFonts w:ascii="Bookman Old Style" w:eastAsia="Times New Roman" w:hAnsi="Bookman Old Style" w:cs="Arial"/>
          <w:b/>
          <w:bCs/>
          <w:color w:val="7030A0"/>
          <w:sz w:val="26"/>
          <w:szCs w:val="26"/>
          <w:lang w:eastAsia="pl-PL"/>
        </w:rPr>
        <w:t xml:space="preserve">Podróż na Maltę </w:t>
      </w:r>
      <w:r>
        <w:rPr>
          <w:rFonts w:ascii="Bookman Old Style" w:eastAsia="Times New Roman" w:hAnsi="Bookman Old Style" w:cs="Arial"/>
          <w:b/>
          <w:bCs/>
          <w:color w:val="7030A0"/>
          <w:sz w:val="26"/>
          <w:szCs w:val="26"/>
          <w:lang w:eastAsia="pl-PL"/>
        </w:rPr>
        <w:t>-</w:t>
      </w:r>
      <w:r w:rsidRPr="00874998">
        <w:rPr>
          <w:rFonts w:ascii="Bookman Old Style" w:eastAsia="Times New Roman" w:hAnsi="Bookman Old Style" w:cs="Arial"/>
          <w:b/>
          <w:bCs/>
          <w:color w:val="7030A0"/>
          <w:sz w:val="26"/>
          <w:szCs w:val="26"/>
          <w:lang w:eastAsia="pl-PL"/>
        </w:rPr>
        <w:t xml:space="preserve"> O czym należy pamiętać jadąc na Maltę?</w:t>
      </w:r>
    </w:p>
    <w:p w:rsidR="008C3683" w:rsidRPr="00817C0A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6"/>
          <w:szCs w:val="6"/>
          <w:lang w:eastAsia="pl-PL"/>
        </w:rPr>
      </w:pPr>
    </w:p>
    <w:p w:rsidR="008C3683" w:rsidRPr="00874998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 xml:space="preserve">* 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Na Malcie są 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brytyjskie gniazdka elektryczne 240V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, pamiętaj więc, by zabrać ze sobą adaptery.</w:t>
      </w:r>
    </w:p>
    <w:p w:rsidR="008C3683" w:rsidRPr="00874998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 xml:space="preserve">* 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Na Malcie obowiązującą 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walutą jest Euro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. W miastach, restauracjach nie ma problemów z płatnością kartą, jednak na prowincji warto mieć gotówkę.</w:t>
      </w:r>
    </w:p>
    <w:p w:rsidR="008C3683" w:rsidRPr="00817C0A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6"/>
          <w:szCs w:val="6"/>
          <w:lang w:eastAsia="pl-PL"/>
        </w:rPr>
      </w:pPr>
    </w:p>
    <w:p w:rsidR="008C3683" w:rsidRPr="00874998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 xml:space="preserve">* 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Na Malcie 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nie znajdziesz kantorów wymiany walut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. W tym celu musisz iść do Banku i wymieniać pieniądze po często niekorzystnym kursie. Warto więc mieć gotówkę oraz wypłacać ją z bankomatu, nie licząc na wymianę złotówek.</w:t>
      </w:r>
    </w:p>
    <w:p w:rsidR="008C3683" w:rsidRPr="00817C0A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6"/>
          <w:szCs w:val="6"/>
          <w:lang w:eastAsia="pl-PL"/>
        </w:rPr>
      </w:pPr>
    </w:p>
    <w:p w:rsidR="008C3683" w:rsidRPr="00874998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 xml:space="preserve">* 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Na Malcie od 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ok. 12:30</w:t>
      </w:r>
      <w:r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 xml:space="preserve"> 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- 14:00 obowiązuje sjesta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. Nie ma jednak wtedy problemu, by zjeść tudzież zrobić zakupy. Warto jednak pamiętać, że wtedy wiele pracowników wychodzi na przerwy, a restauracje i lokalne knajpki mogą być przepełnione.</w:t>
      </w:r>
    </w:p>
    <w:p w:rsidR="008C3683" w:rsidRPr="00817C0A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bCs/>
          <w:color w:val="313131"/>
          <w:sz w:val="6"/>
          <w:szCs w:val="6"/>
          <w:lang w:eastAsia="pl-PL"/>
        </w:rPr>
      </w:pPr>
    </w:p>
    <w:p w:rsidR="008C3683" w:rsidRPr="00874998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 xml:space="preserve">* 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W niedzielę ciężko zrobić zakupy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. Większe sklepy, o ile w ogóle, otwarte są tylko rano, natomiast lokalne sklepiki spożywcze są raczej zamknięte.</w:t>
      </w:r>
    </w:p>
    <w:p w:rsidR="008C3683" w:rsidRPr="00817C0A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b/>
          <w:bCs/>
          <w:color w:val="313131"/>
          <w:sz w:val="6"/>
          <w:szCs w:val="6"/>
          <w:lang w:eastAsia="pl-PL"/>
        </w:rPr>
      </w:pPr>
    </w:p>
    <w:p w:rsidR="008C3683" w:rsidRPr="00874998" w:rsidRDefault="008C3683" w:rsidP="008C3683">
      <w:pPr>
        <w:shd w:val="clear" w:color="auto" w:fill="FFFFFF"/>
        <w:spacing w:after="0"/>
        <w:jc w:val="both"/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 xml:space="preserve">* </w:t>
      </w:r>
      <w:r w:rsidRPr="00874998">
        <w:rPr>
          <w:rFonts w:ascii="Bookman Old Style" w:eastAsia="Times New Roman" w:hAnsi="Bookman Old Style" w:cs="Arial"/>
          <w:b/>
          <w:bCs/>
          <w:color w:val="313131"/>
          <w:sz w:val="26"/>
          <w:szCs w:val="26"/>
          <w:lang w:eastAsia="pl-PL"/>
        </w:rPr>
        <w:t>Woda z kranu NIE jest zdatna do picia</w:t>
      </w:r>
      <w:r w:rsidRPr="00874998">
        <w:rPr>
          <w:rFonts w:ascii="Bookman Old Style" w:eastAsia="Times New Roman" w:hAnsi="Bookman Old Style" w:cs="Arial"/>
          <w:color w:val="313131"/>
          <w:sz w:val="26"/>
          <w:szCs w:val="26"/>
          <w:lang w:eastAsia="pl-PL"/>
        </w:rPr>
        <w:t>! Nawet do zrobienia kawy czy herbaty, używaj wody butelkowej. Na Malcie woda, ze względu na brak rzek, źródeł, jest mieszanką odsalanej i gruntowej, czyli jest pełna chemikaliów!</w:t>
      </w:r>
    </w:p>
    <w:p w:rsidR="008C3683" w:rsidRPr="00874998" w:rsidRDefault="008C3683" w:rsidP="008C3683">
      <w:pPr>
        <w:pStyle w:val="has-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color w:val="313131"/>
          <w:sz w:val="26"/>
          <w:szCs w:val="26"/>
        </w:rPr>
      </w:pPr>
    </w:p>
    <w:p w:rsidR="008C3683" w:rsidRPr="00874998" w:rsidRDefault="008C3683" w:rsidP="008C3683">
      <w:pPr>
        <w:spacing w:after="0"/>
        <w:jc w:val="both"/>
        <w:rPr>
          <w:rFonts w:ascii="Bookman Old Style" w:hAnsi="Bookman Old Style"/>
          <w:b/>
          <w:color w:val="7030A0"/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70528" behindDoc="1" locked="0" layoutInCell="1" allowOverlap="1" wp14:anchorId="34897F1D" wp14:editId="19DE4917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1276350" cy="1099820"/>
            <wp:effectExtent l="19050" t="19050" r="19050" b="24130"/>
            <wp:wrapTight wrapText="bothSides">
              <wp:wrapPolygon edited="0">
                <wp:start x="-322" y="-374"/>
                <wp:lineTo x="-322" y="21700"/>
                <wp:lineTo x="21600" y="21700"/>
                <wp:lineTo x="21600" y="-374"/>
                <wp:lineTo x="-322" y="-374"/>
              </wp:wrapPolygon>
            </wp:wrapTight>
            <wp:docPr id="5" name="Obraz 5" descr="Adapter podróżny 13A przejściówka gniazdo PL do wtyk UK Anglia Irlandia  Malta Cypr Dubaj Emiraty Hong Kong Singapur | Akcesoria \ Adaptery /  Przejściówki / Huby | Deep-me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dapter podróżny 13A przejściówka gniazdo PL do wtyk UK Anglia Irlandia  Malta Cypr Dubaj Emiraty Hong Kong Singapur | Akcesoria \ Adaptery /  Przejściówki / Huby | Deep-medi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9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998">
        <w:rPr>
          <w:rFonts w:ascii="Bookman Old Style" w:hAnsi="Bookman Old Style"/>
          <w:b/>
          <w:color w:val="7030A0"/>
          <w:sz w:val="26"/>
          <w:szCs w:val="26"/>
        </w:rPr>
        <w:t>Napięcie w gniazdku i wtyczki.</w:t>
      </w:r>
    </w:p>
    <w:p w:rsidR="008C3683" w:rsidRDefault="008C3683" w:rsidP="008C3683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</w:p>
    <w:p w:rsidR="008C3683" w:rsidRPr="00992EFE" w:rsidRDefault="008C3683" w:rsidP="008C3683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</w:p>
    <w:p w:rsidR="008C3683" w:rsidRPr="00874998" w:rsidRDefault="008C3683" w:rsidP="008C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</w:pPr>
      <w:r w:rsidRPr="00874998"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Malta zaopatrywana jest w prąd o napięciu </w:t>
      </w:r>
      <w:r w:rsidRPr="00874998">
        <w:rPr>
          <w:rStyle w:val="Pogrubienie"/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240 V</w:t>
      </w:r>
      <w:r w:rsidRPr="00874998"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, występują gniazdka </w:t>
      </w:r>
      <w:proofErr w:type="spellStart"/>
      <w:r w:rsidRPr="00874998">
        <w:rPr>
          <w:rStyle w:val="Pogrubienie"/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trzybolcowe</w:t>
      </w:r>
      <w:proofErr w:type="spellEnd"/>
      <w:r w:rsidRPr="00874998"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 xml:space="preserve"> - typu brytyjskiego. Planując korzystanie </w:t>
      </w:r>
      <w:r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 xml:space="preserve">        </w:t>
      </w:r>
      <w:r w:rsidRPr="00874998"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z urządzeń elektrycznych należy wziąć odpowiedni </w:t>
      </w:r>
      <w:proofErr w:type="spellStart"/>
      <w:r w:rsidRPr="00874998">
        <w:rPr>
          <w:rStyle w:val="Pogrubienie"/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adaptor</w:t>
      </w:r>
      <w:proofErr w:type="spellEnd"/>
      <w:r w:rsidRPr="00874998">
        <w:rPr>
          <w:rFonts w:ascii="Bookman Old Style" w:hAnsi="Bookman Old Style" w:cs="Arial"/>
          <w:color w:val="333333"/>
          <w:spacing w:val="-4"/>
          <w:sz w:val="26"/>
          <w:szCs w:val="26"/>
          <w:shd w:val="clear" w:color="auto" w:fill="FFFFFF"/>
        </w:rPr>
        <w:t>.</w:t>
      </w:r>
    </w:p>
    <w:p w:rsidR="008C3683" w:rsidRDefault="008C3683" w:rsidP="008C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Bookman Old Style" w:hAnsi="Bookman Old Style"/>
        </w:rPr>
      </w:pPr>
    </w:p>
    <w:p w:rsidR="008C3683" w:rsidRPr="00AB31AA" w:rsidRDefault="008C3683" w:rsidP="008C3683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7030A0"/>
          <w:sz w:val="16"/>
          <w:szCs w:val="16"/>
        </w:rPr>
      </w:pPr>
    </w:p>
    <w:p w:rsidR="008C3683" w:rsidRDefault="008C3683" w:rsidP="008C3683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color w:val="7030A0"/>
        </w:rPr>
      </w:pPr>
    </w:p>
    <w:p w:rsidR="008C3683" w:rsidRPr="00817C0A" w:rsidRDefault="008C3683" w:rsidP="008C3683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404040"/>
          <w:sz w:val="10"/>
          <w:szCs w:val="10"/>
        </w:rPr>
      </w:pPr>
      <w:r w:rsidRPr="00817C0A">
        <w:rPr>
          <w:rFonts w:ascii="Bookman Old Style" w:hAnsi="Bookman Old Style"/>
          <w:b/>
          <w:color w:val="7030A0"/>
          <w:sz w:val="26"/>
          <w:szCs w:val="26"/>
        </w:rPr>
        <w:t xml:space="preserve">Przykładowe ceny na Malcie: </w:t>
      </w:r>
      <w:r w:rsidRPr="00817C0A">
        <w:rPr>
          <w:rFonts w:ascii="Bookman Old Style" w:hAnsi="Bookman Old Style"/>
          <w:b/>
          <w:color w:val="7030A0"/>
          <w:sz w:val="26"/>
          <w:szCs w:val="26"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095"/>
      </w:tblGrid>
      <w:tr w:rsidR="008C3683" w:rsidRPr="001C3F82" w:rsidTr="00620030">
        <w:tc>
          <w:tcPr>
            <w:tcW w:w="4786" w:type="dxa"/>
            <w:shd w:val="clear" w:color="auto" w:fill="auto"/>
          </w:tcPr>
          <w:p w:rsidR="008C3683" w:rsidRPr="00224A4C" w:rsidRDefault="008C3683" w:rsidP="008C368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chleb mieszany 500 g = 1,50 euro</w:t>
            </w: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br/>
              <w:t xml:space="preserve">1 kg bananów = 1,50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</w:pPr>
            <w:r w:rsidRPr="00224A4C"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  <w:t xml:space="preserve">1 kg cebuli = 2,00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</w:pPr>
            <w:r w:rsidRPr="00224A4C"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  <w:t xml:space="preserve">1kg ziemniaków = 1,00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</w:pPr>
            <w:r w:rsidRPr="00224A4C"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  <w:t xml:space="preserve">1 kg pomarańcze = 1,80 euro </w:t>
            </w:r>
            <w:r w:rsidRPr="00224A4C"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  <w:br/>
              <w:t xml:space="preserve">woda mineralna 2 l = 0,50 euro </w:t>
            </w:r>
            <w:r w:rsidRPr="00224A4C">
              <w:rPr>
                <w:rFonts w:ascii="Bookman Old Style" w:eastAsia="Times New Roman" w:hAnsi="Bookman Old Style" w:cs="Tahoma"/>
                <w:color w:val="404040"/>
                <w:sz w:val="26"/>
                <w:szCs w:val="26"/>
                <w:lang w:eastAsia="pl-PL"/>
              </w:rPr>
              <w:br/>
              <w:t xml:space="preserve">Coca Cola 1,5L = 1,59 euro </w:t>
            </w:r>
          </w:p>
          <w:p w:rsidR="008C3683" w:rsidRPr="00224A4C" w:rsidRDefault="008C3683" w:rsidP="008C3683">
            <w:pPr>
              <w:pStyle w:val="Nagwek3"/>
              <w:shd w:val="clear" w:color="auto" w:fill="FFFFFF"/>
              <w:spacing w:before="0"/>
              <w:rPr>
                <w:rFonts w:ascii="Bookman Old Style" w:hAnsi="Bookman Old Style" w:cs="Tahoma"/>
                <w:color w:val="404040"/>
                <w:sz w:val="10"/>
                <w:szCs w:val="10"/>
              </w:rPr>
            </w:pPr>
          </w:p>
          <w:p w:rsidR="008C3683" w:rsidRPr="00224A4C" w:rsidRDefault="008C3683" w:rsidP="008C3683">
            <w:pPr>
              <w:pStyle w:val="Nagwek3"/>
              <w:shd w:val="clear" w:color="auto" w:fill="FFFFFF"/>
              <w:spacing w:before="0"/>
              <w:rPr>
                <w:rFonts w:ascii="Bookman Old Style" w:hAnsi="Bookman Old Style" w:cs="Tahoma"/>
                <w:color w:val="404040"/>
              </w:rPr>
            </w:pPr>
            <w:r w:rsidRPr="00224A4C">
              <w:rPr>
                <w:rFonts w:ascii="Bookman Old Style" w:hAnsi="Bookman Old Style" w:cs="Tahoma"/>
                <w:color w:val="404040"/>
              </w:rPr>
              <w:lastRenderedPageBreak/>
              <w:t>Ceny w restauracjach: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Lody 500 ml = 8,50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Sałatka owocowa = 6,75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Sok pomarańczowy = 1,95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Woda gazowana = 2,75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Piwo 500 ml = 3,0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Pół butelki wina = 6,75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Espresso = 2,1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Kawa mrożona = 3,75 euro</w:t>
            </w:r>
            <w:r w:rsidRPr="00224A4C">
              <w:rPr>
                <w:rFonts w:ascii="Bookman Old Style" w:hAnsi="Bookman Old Style" w:cs="Tahoma"/>
                <w:color w:val="404040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C3683" w:rsidRPr="00224A4C" w:rsidRDefault="008C3683" w:rsidP="008C3683">
            <w:pPr>
              <w:pStyle w:val="Nagwek3"/>
              <w:shd w:val="clear" w:color="auto" w:fill="FFFFFF"/>
              <w:spacing w:before="0"/>
              <w:rPr>
                <w:rFonts w:ascii="Bookman Old Style" w:hAnsi="Bookman Old Style" w:cs="Tahoma"/>
                <w:color w:val="404040"/>
                <w:sz w:val="10"/>
                <w:szCs w:val="10"/>
              </w:rPr>
            </w:pPr>
          </w:p>
          <w:p w:rsidR="008C3683" w:rsidRPr="00224A4C" w:rsidRDefault="008C3683" w:rsidP="008C3683">
            <w:pPr>
              <w:pStyle w:val="Nagwek3"/>
              <w:shd w:val="clear" w:color="auto" w:fill="FFFFFF"/>
              <w:spacing w:before="0"/>
              <w:rPr>
                <w:rFonts w:ascii="Bookman Old Style" w:hAnsi="Bookman Old Style" w:cs="Tahoma"/>
                <w:color w:val="404040"/>
              </w:rPr>
            </w:pPr>
            <w:r w:rsidRPr="00224A4C">
              <w:rPr>
                <w:rFonts w:ascii="Bookman Old Style" w:hAnsi="Bookman Old Style" w:cs="Tahoma"/>
                <w:color w:val="404040"/>
              </w:rPr>
              <w:t>Ceny w restauracjach: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Pizza = 9-13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Zupa dnia= 7,10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proofErr w:type="spellStart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Bruschetta</w:t>
            </w:r>
            <w:proofErr w:type="spellEnd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 z dodatkami = 6,10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Smażone świeże lokalne grzyby = 7,10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Sałatka z wędzonym łososiem = 13,6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proofErr w:type="spellStart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Grilowana</w:t>
            </w:r>
            <w:proofErr w:type="spellEnd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 kiełbasa z frytkami = 7,5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lastRenderedPageBreak/>
              <w:t xml:space="preserve">Frytki = 4,5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Sałatka z tuńczykiem = 11,50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Sałatka cezar z kurczakiem = 13,60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Grillowany miecznik = 20,95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Ośmiornica smażona na patelni = 20,95 EUR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proofErr w:type="spellStart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Lasagne</w:t>
            </w:r>
            <w:proofErr w:type="spellEnd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 (</w:t>
            </w:r>
            <w:proofErr w:type="spellStart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Lazania</w:t>
            </w:r>
            <w:proofErr w:type="spellEnd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) = 12,55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  <w:sz w:val="26"/>
                <w:szCs w:val="26"/>
              </w:rPr>
            </w:pPr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Spaghetti </w:t>
            </w:r>
            <w:proofErr w:type="spellStart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>bolonese</w:t>
            </w:r>
            <w:proofErr w:type="spellEnd"/>
            <w:r w:rsidRPr="00224A4C">
              <w:rPr>
                <w:rFonts w:ascii="Bookman Old Style" w:hAnsi="Bookman Old Style" w:cs="Tahoma"/>
                <w:color w:val="404040"/>
                <w:sz w:val="26"/>
                <w:szCs w:val="26"/>
              </w:rPr>
              <w:t xml:space="preserve"> = 12,5 euro </w:t>
            </w:r>
          </w:p>
          <w:p w:rsidR="008C3683" w:rsidRPr="00224A4C" w:rsidRDefault="008C3683" w:rsidP="008C3683">
            <w:pPr>
              <w:shd w:val="clear" w:color="auto" w:fill="FFFFFF"/>
              <w:spacing w:after="0"/>
              <w:ind w:left="-60"/>
              <w:rPr>
                <w:rFonts w:ascii="Bookman Old Style" w:hAnsi="Bookman Old Style" w:cs="Tahoma"/>
                <w:color w:val="404040"/>
              </w:rPr>
            </w:pPr>
          </w:p>
        </w:tc>
      </w:tr>
    </w:tbl>
    <w:p w:rsidR="00D35560" w:rsidRPr="00B839AD" w:rsidRDefault="00D35560" w:rsidP="00D35560">
      <w:pPr>
        <w:pStyle w:val="Nagwek3"/>
        <w:spacing w:before="0"/>
        <w:jc w:val="center"/>
        <w:rPr>
          <w:rFonts w:ascii="Bookman Old Style" w:hAnsi="Bookman Old Style"/>
          <w:sz w:val="24"/>
          <w:szCs w:val="24"/>
        </w:rPr>
      </w:pPr>
      <w:r w:rsidRPr="00B839AD">
        <w:rPr>
          <w:rFonts w:ascii="Bookman Old Style" w:hAnsi="Bookman Old Style" w:cs="Tahoma"/>
          <w:color w:val="7030A0"/>
          <w:sz w:val="24"/>
          <w:szCs w:val="24"/>
        </w:rPr>
        <w:lastRenderedPageBreak/>
        <w:t>SZCZEGÓŁOWE WARUNKI UBEZPIECZENIA DOSTĘPNE SĄ NA:</w:t>
      </w:r>
      <w:r w:rsidRPr="00B839AD">
        <w:rPr>
          <w:rFonts w:ascii="Bookman Old Style" w:hAnsi="Bookman Old Style" w:cs="Tahoma"/>
          <w:sz w:val="24"/>
          <w:szCs w:val="24"/>
        </w:rPr>
        <w:t xml:space="preserve"> </w:t>
      </w:r>
      <w:hyperlink r:id="rId7" w:history="1">
        <w:r w:rsidRPr="00B839AD">
          <w:rPr>
            <w:rStyle w:val="Hipercze"/>
            <w:rFonts w:ascii="Bookman Old Style" w:eastAsia="Lucida Sans Unicode" w:hAnsi="Bookman Old Style"/>
            <w:b w:val="0"/>
            <w:sz w:val="24"/>
            <w:szCs w:val="24"/>
          </w:rPr>
          <w:t>www.uniqa.pl</w:t>
        </w:r>
      </w:hyperlink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>Każdy Uczestnik pielgrzymki będzie objęty ubezpieczeniem przez wszystkie dni trwania wyjazdu w UNIQA Towarzystwo Ubezpieczeń S.A.</w:t>
      </w:r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b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 xml:space="preserve">Wysokość ubezpieczenia: KL </w:t>
      </w:r>
      <w:r>
        <w:rPr>
          <w:rFonts w:ascii="Bookman Old Style" w:hAnsi="Bookman Old Style"/>
          <w:sz w:val="23"/>
          <w:szCs w:val="23"/>
        </w:rPr>
        <w:t>–</w:t>
      </w:r>
      <w:r w:rsidRPr="00B146DC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20 </w:t>
      </w:r>
      <w:r w:rsidRPr="00B146DC">
        <w:rPr>
          <w:rFonts w:ascii="Bookman Old Style" w:hAnsi="Bookman Old Style"/>
          <w:sz w:val="23"/>
          <w:szCs w:val="23"/>
        </w:rPr>
        <w:t xml:space="preserve">000 Euro, NNW - </w:t>
      </w:r>
      <w:r>
        <w:rPr>
          <w:rFonts w:ascii="Bookman Old Style" w:hAnsi="Bookman Old Style"/>
          <w:sz w:val="23"/>
          <w:szCs w:val="23"/>
        </w:rPr>
        <w:t>2</w:t>
      </w:r>
      <w:r w:rsidRPr="00B146DC">
        <w:rPr>
          <w:rFonts w:ascii="Bookman Old Style" w:hAnsi="Bookman Old Style"/>
          <w:sz w:val="23"/>
          <w:szCs w:val="23"/>
        </w:rPr>
        <w:t xml:space="preserve">000 Euro, Bagaż - </w:t>
      </w:r>
      <w:r>
        <w:rPr>
          <w:rFonts w:ascii="Bookman Old Style" w:hAnsi="Bookman Old Style"/>
          <w:sz w:val="23"/>
          <w:szCs w:val="23"/>
        </w:rPr>
        <w:t>2</w:t>
      </w:r>
      <w:r w:rsidRPr="00B146DC">
        <w:rPr>
          <w:rFonts w:ascii="Bookman Old Style" w:hAnsi="Bookman Old Style"/>
          <w:sz w:val="23"/>
          <w:szCs w:val="23"/>
        </w:rPr>
        <w:t>00 Euro</w:t>
      </w:r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 xml:space="preserve">Ubezpieczenie będzie obowiązywać na podstawie Umowy Generalnej zawartej pomiędzy UNIQA Towarzystwo Ubezpieczeń S.A. a Biurem Podróży Apolonia - Tour </w:t>
      </w:r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>Numer Umowy Generalnej Ubezpieczeniowej: 9509 z dnia 19.02.2010</w:t>
      </w:r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>W przypadku wymagającym pomocy lekarza, prosimy o niezwłoczny kontakt telefoniczny (przed wizytą u lekarza) z Centrum Alarmowym i podane następujących informacji:</w:t>
      </w:r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>* nazwisko i numer telefonu kontaktowego osoby zgłaszającej szkodę</w:t>
      </w:r>
    </w:p>
    <w:p w:rsidR="00D35560" w:rsidRPr="00B146D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B146DC">
        <w:rPr>
          <w:rFonts w:ascii="Bookman Old Style" w:hAnsi="Bookman Old Style"/>
          <w:sz w:val="23"/>
          <w:szCs w:val="23"/>
        </w:rPr>
        <w:t>* nazwisko i imię poszkodowanego oraz numer telefonu kontaktowego</w:t>
      </w:r>
    </w:p>
    <w:p w:rsidR="00D35560" w:rsidRDefault="00D35560" w:rsidP="00D35560">
      <w:pPr>
        <w:spacing w:after="0"/>
        <w:jc w:val="both"/>
        <w:rPr>
          <w:rFonts w:ascii="Bookman Old Style" w:hAnsi="Bookman Old Style"/>
        </w:rPr>
      </w:pPr>
      <w:r w:rsidRPr="00B146DC">
        <w:rPr>
          <w:rFonts w:ascii="Bookman Old Style" w:hAnsi="Bookman Old Style"/>
          <w:sz w:val="23"/>
          <w:szCs w:val="23"/>
        </w:rPr>
        <w:t>* numer polisy ubezpieczeniowej i opis zdarzenia</w:t>
      </w:r>
      <w:r>
        <w:rPr>
          <w:rFonts w:ascii="Bookman Old Style" w:hAnsi="Bookman Old Style"/>
        </w:rPr>
        <w:t>.</w:t>
      </w:r>
    </w:p>
    <w:p w:rsidR="00D35560" w:rsidRPr="00D35560" w:rsidRDefault="00D35560" w:rsidP="00D35560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6"/>
          <w:szCs w:val="6"/>
        </w:rPr>
      </w:pPr>
    </w:p>
    <w:p w:rsidR="00D35560" w:rsidRDefault="00D35560" w:rsidP="00D35560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 xml:space="preserve">CENTRUM ALARMOWE - ISON </w:t>
      </w:r>
      <w:proofErr w:type="spellStart"/>
      <w:r>
        <w:rPr>
          <w:rFonts w:ascii="Bookman Old Style" w:hAnsi="Bookman Old Style"/>
          <w:b/>
          <w:color w:val="FF0000"/>
          <w:sz w:val="22"/>
          <w:szCs w:val="22"/>
        </w:rPr>
        <w:t>Care</w:t>
      </w:r>
      <w:proofErr w:type="spellEnd"/>
      <w:r>
        <w:rPr>
          <w:rFonts w:ascii="Bookman Old Style" w:hAnsi="Bookman Old Style"/>
          <w:b/>
          <w:color w:val="FF0000"/>
          <w:sz w:val="22"/>
          <w:szCs w:val="22"/>
        </w:rPr>
        <w:t>, Tel. +48 22 599 91 85   SMS: +48 661 001 601</w:t>
      </w:r>
    </w:p>
    <w:p w:rsidR="00D35560" w:rsidRPr="00D35560" w:rsidRDefault="00D35560" w:rsidP="00D35560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10"/>
          <w:szCs w:val="10"/>
        </w:rPr>
      </w:pPr>
    </w:p>
    <w:p w:rsidR="00D35560" w:rsidRDefault="00D35560" w:rsidP="00D35560">
      <w:pPr>
        <w:spacing w:after="0"/>
        <w:jc w:val="center"/>
        <w:rPr>
          <w:rFonts w:ascii="Bookman Old Style" w:hAnsi="Bookman Old Style"/>
        </w:rPr>
      </w:pPr>
      <w:r w:rsidRPr="0035155D">
        <w:rPr>
          <w:rFonts w:ascii="Bookman Old Style" w:hAnsi="Bookman Old Style"/>
          <w:b/>
          <w:color w:val="0000FF"/>
        </w:rPr>
        <w:t>Procedura dotycząca ubezpieczenia od kosztów rezygnacji UNIQA</w:t>
      </w:r>
      <w:r w:rsidRPr="00472967">
        <w:rPr>
          <w:rFonts w:ascii="Bookman Old Style" w:hAnsi="Bookman Old Style"/>
        </w:rPr>
        <w:t>:</w:t>
      </w:r>
    </w:p>
    <w:p w:rsidR="00D35560" w:rsidRPr="00D35560" w:rsidRDefault="00D35560" w:rsidP="00D35560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p w:rsidR="00D35560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DB07AC">
        <w:rPr>
          <w:rFonts w:ascii="Bookman Old Style" w:hAnsi="Bookman Old Style"/>
          <w:sz w:val="23"/>
          <w:szCs w:val="23"/>
        </w:rPr>
        <w:t>* Jeżeli umowa ubezpieczenia się nie skończyła i Klient aneksuje umowę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DB07AC">
        <w:rPr>
          <w:rFonts w:ascii="Bookman Old Style" w:hAnsi="Bookman Old Style"/>
          <w:sz w:val="23"/>
          <w:szCs w:val="23"/>
        </w:rPr>
        <w:t xml:space="preserve">o imprezę turystyczną (o nowy termin)- możemy przedłużyć ochronę w systemie – jeżeli cena za imprezę wzrasta robimy dodatkowe zgłoszenie na różnicę ceny, Klient dopłaca składkę; </w:t>
      </w:r>
    </w:p>
    <w:p w:rsidR="00D35560" w:rsidRPr="00D35560" w:rsidRDefault="00D35560" w:rsidP="00D35560">
      <w:pPr>
        <w:spacing w:after="0"/>
        <w:jc w:val="both"/>
        <w:rPr>
          <w:rFonts w:ascii="Bookman Old Style" w:hAnsi="Bookman Old Style"/>
          <w:sz w:val="6"/>
          <w:szCs w:val="6"/>
        </w:rPr>
      </w:pPr>
    </w:p>
    <w:p w:rsidR="00D35560" w:rsidRPr="00DB07AC" w:rsidRDefault="00D35560" w:rsidP="00D35560">
      <w:pPr>
        <w:spacing w:after="0"/>
        <w:jc w:val="both"/>
        <w:rPr>
          <w:rFonts w:ascii="Bookman Old Style" w:hAnsi="Bookman Old Style"/>
          <w:sz w:val="23"/>
          <w:szCs w:val="23"/>
        </w:rPr>
      </w:pPr>
      <w:r w:rsidRPr="00DB07AC">
        <w:rPr>
          <w:rFonts w:ascii="Bookman Old Style" w:hAnsi="Bookman Old Style"/>
          <w:sz w:val="23"/>
          <w:szCs w:val="23"/>
        </w:rPr>
        <w:t>* Jeżeli Klient decyduje się na zmianę terminu - Klient aneksuje umowę z nowym terminem lub zawiera nową umowę - a zatem zawieramy nową umowę ubezpieczenia od kosztów rezygnacji na nowy termin (Ubezpieczony musi posiadać kopię pierwotnej umowy, potwierdzenie wpłaty</w:t>
      </w:r>
      <w:r>
        <w:rPr>
          <w:rFonts w:ascii="Bookman Old Style" w:hAnsi="Bookman Old Style"/>
          <w:sz w:val="23"/>
          <w:szCs w:val="23"/>
        </w:rPr>
        <w:t xml:space="preserve">   </w:t>
      </w:r>
      <w:r w:rsidRPr="00DB07AC">
        <w:rPr>
          <w:rFonts w:ascii="Bookman Old Style" w:hAnsi="Bookman Old Style"/>
          <w:sz w:val="23"/>
          <w:szCs w:val="23"/>
        </w:rPr>
        <w:t xml:space="preserve"> i aneks do umowy na nowy termin imprezy); </w:t>
      </w:r>
    </w:p>
    <w:p w:rsidR="00D35560" w:rsidRPr="00D35560" w:rsidRDefault="00D35560" w:rsidP="00D35560">
      <w:pPr>
        <w:spacing w:after="0"/>
        <w:jc w:val="both"/>
        <w:rPr>
          <w:rFonts w:ascii="Bookman Old Style" w:hAnsi="Bookman Old Style"/>
          <w:sz w:val="6"/>
          <w:szCs w:val="6"/>
        </w:rPr>
      </w:pPr>
    </w:p>
    <w:p w:rsidR="00D35560" w:rsidRDefault="00D35560" w:rsidP="00D35560">
      <w:pPr>
        <w:spacing w:after="0"/>
        <w:jc w:val="both"/>
        <w:rPr>
          <w:rFonts w:ascii="Bookman Old Style" w:hAnsi="Bookman Old Style"/>
          <w:b/>
          <w:sz w:val="23"/>
          <w:szCs w:val="23"/>
          <w:u w:val="single"/>
        </w:rPr>
      </w:pPr>
      <w:r w:rsidRPr="00DB07AC">
        <w:rPr>
          <w:rFonts w:ascii="Bookman Old Style" w:hAnsi="Bookman Old Style"/>
          <w:sz w:val="23"/>
          <w:szCs w:val="23"/>
        </w:rPr>
        <w:t xml:space="preserve">Jeżeli umowa ubezpieczenia dotyczyła imprezy, która się nie odbędzie i Klient nie decyduje się na inną imprezę </w:t>
      </w:r>
      <w:r>
        <w:rPr>
          <w:rFonts w:ascii="Bookman Old Style" w:hAnsi="Bookman Old Style"/>
          <w:sz w:val="23"/>
          <w:szCs w:val="23"/>
        </w:rPr>
        <w:t>-</w:t>
      </w:r>
      <w:r w:rsidRPr="00DB07AC">
        <w:rPr>
          <w:rFonts w:ascii="Bookman Old Style" w:hAnsi="Bookman Old Style"/>
          <w:sz w:val="23"/>
          <w:szCs w:val="23"/>
        </w:rPr>
        <w:t xml:space="preserve"> </w:t>
      </w:r>
      <w:r w:rsidRPr="00DB07AC">
        <w:rPr>
          <w:rFonts w:ascii="Bookman Old Style" w:hAnsi="Bookman Old Style"/>
          <w:b/>
          <w:sz w:val="23"/>
          <w:szCs w:val="23"/>
          <w:u w:val="single"/>
        </w:rPr>
        <w:t>zwracamy składkę za niewykorzystany czas ochrony.</w:t>
      </w:r>
    </w:p>
    <w:p w:rsidR="00D35560" w:rsidRPr="00D35560" w:rsidRDefault="00D35560" w:rsidP="00D35560">
      <w:pPr>
        <w:spacing w:after="0"/>
        <w:jc w:val="both"/>
        <w:rPr>
          <w:rFonts w:ascii="Bookman Old Style" w:hAnsi="Bookman Old Style"/>
          <w:b/>
          <w:sz w:val="6"/>
          <w:szCs w:val="6"/>
          <w:u w:val="single"/>
        </w:rPr>
      </w:pPr>
    </w:p>
    <w:p w:rsidR="00D35560" w:rsidRDefault="00D35560" w:rsidP="00D35560">
      <w:pPr>
        <w:spacing w:after="0"/>
        <w:jc w:val="both"/>
        <w:rPr>
          <w:rFonts w:ascii="Bookman Old Style" w:hAnsi="Bookman Old Style" w:cs="Calibri"/>
          <w:bCs/>
          <w:sz w:val="23"/>
          <w:szCs w:val="23"/>
        </w:rPr>
      </w:pPr>
      <w:r w:rsidRPr="00DB07AC">
        <w:rPr>
          <w:rFonts w:ascii="Bookman Old Style" w:hAnsi="Bookman Old Style" w:cs="Calibri"/>
          <w:bCs/>
          <w:sz w:val="23"/>
          <w:szCs w:val="23"/>
        </w:rPr>
        <w:t>Rezygnacja w przypadku nagłego zachorowania,</w:t>
      </w:r>
      <w:r w:rsidRPr="00DB07AC">
        <w:rPr>
          <w:rFonts w:ascii="Bookman Old Style" w:hAnsi="Bookman Old Style" w:cs="Calibri"/>
          <w:sz w:val="23"/>
          <w:szCs w:val="23"/>
        </w:rPr>
        <w:t xml:space="preserve"> ubezpieczony będzie poproszony</w:t>
      </w:r>
      <w:r>
        <w:rPr>
          <w:rFonts w:ascii="Bookman Old Style" w:hAnsi="Bookman Old Style" w:cs="Calibri"/>
          <w:sz w:val="23"/>
          <w:szCs w:val="23"/>
        </w:rPr>
        <w:t xml:space="preserve">                     </w:t>
      </w:r>
      <w:r w:rsidRPr="00DB07AC">
        <w:rPr>
          <w:rFonts w:ascii="Bookman Old Style" w:hAnsi="Bookman Old Style" w:cs="Calibri"/>
          <w:sz w:val="23"/>
          <w:szCs w:val="23"/>
        </w:rPr>
        <w:t xml:space="preserve"> o </w:t>
      </w:r>
      <w:r w:rsidRPr="00DB07AC">
        <w:rPr>
          <w:rFonts w:ascii="Bookman Old Style" w:hAnsi="Bookman Old Style" w:cs="Calibri"/>
          <w:color w:val="FF0000"/>
          <w:sz w:val="23"/>
          <w:szCs w:val="23"/>
        </w:rPr>
        <w:t>dokumentację medyczną wraz z opisem objawów, diagnozą i zaleceniami</w:t>
      </w:r>
      <w:r w:rsidRPr="00DB07AC">
        <w:rPr>
          <w:rFonts w:ascii="Bookman Old Style" w:hAnsi="Bookman Old Style" w:cs="Calibri"/>
          <w:sz w:val="23"/>
          <w:szCs w:val="23"/>
        </w:rPr>
        <w:t xml:space="preserve"> czyli </w:t>
      </w:r>
      <w:r w:rsidRPr="00DB07AC">
        <w:rPr>
          <w:rFonts w:ascii="Bookman Old Style" w:hAnsi="Bookman Old Style" w:cs="Calibri"/>
          <w:bCs/>
          <w:sz w:val="23"/>
          <w:szCs w:val="23"/>
        </w:rPr>
        <w:t>tutaj nie wystarcza wynik pozytywny musi wystąpić nagłe zachorowanie</w:t>
      </w:r>
    </w:p>
    <w:p w:rsidR="00D35560" w:rsidRPr="00D35560" w:rsidRDefault="00D35560" w:rsidP="00D35560">
      <w:pPr>
        <w:spacing w:after="0"/>
        <w:jc w:val="both"/>
        <w:rPr>
          <w:rFonts w:ascii="Bookman Old Style" w:hAnsi="Bookman Old Style" w:cs="Calibri"/>
          <w:bCs/>
          <w:sz w:val="10"/>
          <w:szCs w:val="10"/>
        </w:rPr>
      </w:pPr>
    </w:p>
    <w:p w:rsidR="00D35560" w:rsidRDefault="00D35560" w:rsidP="00D35560">
      <w:pPr>
        <w:spacing w:after="0"/>
        <w:jc w:val="both"/>
        <w:rPr>
          <w:rFonts w:ascii="Bookman Old Style" w:hAnsi="Bookman Old Style"/>
          <w:b/>
          <w:color w:val="7030A0"/>
        </w:rPr>
      </w:pPr>
      <w:r w:rsidRPr="004D06B9">
        <w:rPr>
          <w:rFonts w:ascii="Bookman Old Style" w:hAnsi="Bookman Old Style"/>
          <w:b/>
          <w:color w:val="7030A0"/>
        </w:rPr>
        <w:t>UBEZPIECZENIE OD KOSZTÓW REZYGNACJI</w:t>
      </w:r>
      <w:r>
        <w:rPr>
          <w:rFonts w:ascii="Bookman Old Style" w:hAnsi="Bookman Old Style"/>
          <w:b/>
          <w:color w:val="7030A0"/>
        </w:rPr>
        <w:t xml:space="preserve"> W FIRMIE UNIQA</w:t>
      </w:r>
      <w:r w:rsidRPr="004D06B9">
        <w:rPr>
          <w:rFonts w:ascii="Bookman Old Style" w:hAnsi="Bookman Old Style"/>
          <w:b/>
          <w:color w:val="7030A0"/>
        </w:rPr>
        <w:t xml:space="preserve"> </w:t>
      </w:r>
    </w:p>
    <w:p w:rsidR="005712F7" w:rsidRPr="005712F7" w:rsidRDefault="005712F7" w:rsidP="00D35560">
      <w:pPr>
        <w:spacing w:after="0"/>
        <w:jc w:val="both"/>
        <w:rPr>
          <w:rFonts w:ascii="Bookman Old Style" w:hAnsi="Bookman Old Style"/>
          <w:color w:val="7030A0"/>
          <w:sz w:val="6"/>
          <w:szCs w:val="6"/>
        </w:rPr>
      </w:pPr>
    </w:p>
    <w:p w:rsidR="00D35560" w:rsidRDefault="005712F7" w:rsidP="005712F7">
      <w:pPr>
        <w:spacing w:after="0"/>
        <w:rPr>
          <w:rFonts w:ascii="Bookman Old Style" w:hAnsi="Bookman Old Style"/>
        </w:rPr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68480" behindDoc="0" locked="0" layoutInCell="1" allowOverlap="1" wp14:anchorId="2D19CD85" wp14:editId="51EE3D1C">
            <wp:simplePos x="0" y="0"/>
            <wp:positionH relativeFrom="margin">
              <wp:posOffset>52705</wp:posOffset>
            </wp:positionH>
            <wp:positionV relativeFrom="margin">
              <wp:posOffset>5812155</wp:posOffset>
            </wp:positionV>
            <wp:extent cx="606425" cy="609600"/>
            <wp:effectExtent l="0" t="0" r="3175" b="0"/>
            <wp:wrapSquare wrapText="bothSides"/>
            <wp:docPr id="6" name="Obraz 6" descr="LOGO_BLUE_kw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LUE_kwad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60">
        <w:rPr>
          <w:rFonts w:ascii="Bookman Old Style" w:hAnsi="Bookman Old Style"/>
        </w:rPr>
        <w:t xml:space="preserve">Informujemy, iż istnieje możliwość wykupienia dodatkowego ubezpieczenia od kosztów rezygnacji. </w:t>
      </w:r>
    </w:p>
    <w:p w:rsidR="00D35560" w:rsidRDefault="00D35560" w:rsidP="00D35560">
      <w:pPr>
        <w:spacing w:after="0"/>
        <w:rPr>
          <w:rFonts w:ascii="Bookman Old Style" w:hAnsi="Bookman Old Style" w:cs="Arial"/>
          <w:color w:val="000000"/>
          <w:bdr w:val="none" w:sz="0" w:space="0" w:color="auto" w:frame="1"/>
        </w:rPr>
      </w:pPr>
      <w:r>
        <w:rPr>
          <w:rFonts w:ascii="Bookman Old Style" w:hAnsi="Bookman Old Style"/>
        </w:rPr>
        <w:t xml:space="preserve">* Podstawowe ubezpieczenie od kosztów rezygnacji to koszt - </w:t>
      </w:r>
      <w:r w:rsidRPr="00CE7370">
        <w:rPr>
          <w:rFonts w:ascii="Bookman Old Style" w:hAnsi="Bookman Old Style"/>
          <w:sz w:val="23"/>
          <w:szCs w:val="23"/>
        </w:rPr>
        <w:t>1</w:t>
      </w:r>
      <w:r w:rsidR="005712F7">
        <w:rPr>
          <w:rFonts w:ascii="Bookman Old Style" w:hAnsi="Bookman Old Style"/>
          <w:sz w:val="23"/>
          <w:szCs w:val="23"/>
        </w:rPr>
        <w:t>6</w:t>
      </w:r>
      <w:r w:rsidRPr="00CE7370">
        <w:rPr>
          <w:rFonts w:ascii="Bookman Old Style" w:hAnsi="Bookman Old Style"/>
          <w:sz w:val="23"/>
          <w:szCs w:val="23"/>
        </w:rPr>
        <w:t>0 zł</w:t>
      </w:r>
      <w:r w:rsidRPr="00CB443F">
        <w:rPr>
          <w:rFonts w:ascii="Bookman Old Style" w:eastAsia="Times New Roman" w:hAnsi="Bookman Old Style" w:cs="Arial"/>
          <w:color w:val="000000"/>
          <w:bdr w:val="none" w:sz="0" w:space="0" w:color="auto" w:frame="1"/>
        </w:rPr>
        <w:t> </w:t>
      </w:r>
      <w:r>
        <w:rPr>
          <w:rFonts w:ascii="Bookman Old Style" w:hAnsi="Bookman Old Style" w:cs="Arial"/>
          <w:color w:val="000000"/>
          <w:bdr w:val="none" w:sz="0" w:space="0" w:color="auto" w:frame="1"/>
        </w:rPr>
        <w:t xml:space="preserve">                                      </w:t>
      </w:r>
    </w:p>
    <w:p w:rsidR="005712F7" w:rsidRDefault="00D35560" w:rsidP="005712F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* Ubezpieczenie od kosztów rezygnacji + choroby przewlekłe to koszt - 250 zł</w:t>
      </w:r>
    </w:p>
    <w:p w:rsidR="005712F7" w:rsidRPr="005712F7" w:rsidRDefault="005712F7" w:rsidP="005712F7">
      <w:pPr>
        <w:spacing w:after="0"/>
        <w:rPr>
          <w:rFonts w:ascii="Bookman Old Style" w:hAnsi="Bookman Old Style"/>
          <w:sz w:val="6"/>
          <w:szCs w:val="6"/>
        </w:rPr>
      </w:pPr>
    </w:p>
    <w:p w:rsidR="00D35560" w:rsidRDefault="00D35560" w:rsidP="005712F7">
      <w:pPr>
        <w:spacing w:after="0"/>
        <w:rPr>
          <w:rFonts w:ascii="Bookman Old Style" w:hAnsi="Bookman Old Style"/>
          <w:b/>
          <w:u w:val="single"/>
        </w:rPr>
      </w:pPr>
      <w:r w:rsidRPr="00DB3683">
        <w:rPr>
          <w:rFonts w:ascii="Bookman Old Style" w:hAnsi="Bookman Old Style"/>
        </w:rPr>
        <w:t xml:space="preserve">Jeżeli umowa ubezpieczenia dotyczyła imprezy, która się nie odbędzie i Klient nie decyduje się na inną imprezę </w:t>
      </w:r>
      <w:r>
        <w:rPr>
          <w:rFonts w:ascii="Bookman Old Style" w:hAnsi="Bookman Old Style"/>
        </w:rPr>
        <w:t>-</w:t>
      </w:r>
      <w:r w:rsidRPr="00DB3683">
        <w:rPr>
          <w:rFonts w:ascii="Bookman Old Style" w:hAnsi="Bookman Old Style"/>
        </w:rPr>
        <w:t xml:space="preserve"> </w:t>
      </w:r>
      <w:r w:rsidRPr="00DB3683">
        <w:rPr>
          <w:rFonts w:ascii="Bookman Old Style" w:hAnsi="Bookman Old Style"/>
          <w:b/>
          <w:u w:val="single"/>
        </w:rPr>
        <w:t>zwracamy składkę za niewykorzystany czas ochrony</w:t>
      </w:r>
      <w:r>
        <w:rPr>
          <w:rFonts w:ascii="Bookman Old Style" w:hAnsi="Bookman Old Style"/>
          <w:b/>
          <w:u w:val="single"/>
        </w:rPr>
        <w:t>.</w:t>
      </w:r>
    </w:p>
    <w:p w:rsidR="005712F7" w:rsidRPr="005712F7" w:rsidRDefault="005712F7" w:rsidP="005712F7">
      <w:pPr>
        <w:spacing w:after="0"/>
        <w:rPr>
          <w:rFonts w:ascii="Bookman Old Style" w:hAnsi="Bookman Old Style"/>
          <w:b/>
          <w:color w:val="6600FF"/>
          <w:sz w:val="16"/>
          <w:szCs w:val="16"/>
        </w:rPr>
      </w:pPr>
    </w:p>
    <w:p w:rsidR="00D35560" w:rsidRDefault="00D35560" w:rsidP="00D3556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D35560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Definicja wybranych terminów</w:t>
      </w:r>
    </w:p>
    <w:p w:rsidR="00D35560" w:rsidRPr="00D35560" w:rsidRDefault="00D35560" w:rsidP="00D35560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Bookman Old Style"/>
          <w:b/>
          <w:bCs/>
          <w:color w:val="FF0000"/>
          <w:sz w:val="6"/>
          <w:szCs w:val="6"/>
        </w:rPr>
      </w:pPr>
    </w:p>
    <w:p w:rsidR="00D35560" w:rsidRPr="00E04045" w:rsidRDefault="00D35560" w:rsidP="00D35560">
      <w:pPr>
        <w:spacing w:after="0"/>
        <w:jc w:val="both"/>
        <w:rPr>
          <w:rFonts w:ascii="Bookman Old Style" w:hAnsi="Bookman Old Style" w:cs="Calibri"/>
        </w:rPr>
      </w:pPr>
      <w:r w:rsidRPr="00E04045">
        <w:rPr>
          <w:rFonts w:ascii="Bookman Old Style" w:hAnsi="Bookman Old Style" w:cs="Calibri"/>
          <w:b/>
          <w:color w:val="002060"/>
        </w:rPr>
        <w:t>Koszty rezygnacji z imprezy turystycznej lub przerwania uczestnictwa w imprezie turystycznej</w:t>
      </w:r>
      <w:r w:rsidRPr="00E04045">
        <w:rPr>
          <w:rFonts w:ascii="Bookman Old Style" w:hAnsi="Bookman Old Style" w:cs="Calibri"/>
        </w:rPr>
        <w:t xml:space="preserve"> – koszty określone w umowie uczestnictwa w imprezie turystycznej, które zostają </w:t>
      </w:r>
      <w:r w:rsidRPr="00E04045">
        <w:rPr>
          <w:rFonts w:ascii="Bookman Old Style" w:hAnsi="Bookman Old Style" w:cs="Calibri"/>
        </w:rPr>
        <w:lastRenderedPageBreak/>
        <w:t>potrącone Ubezpieczonemu przez biuro podróży w związku z rezygnacją z udziału w tej imprezie lub dodatkowe koszty transportu powrotnego do RP lub kraju rezydencji.</w:t>
      </w:r>
    </w:p>
    <w:p w:rsidR="00D35560" w:rsidRDefault="00D35560" w:rsidP="00D35560">
      <w:pPr>
        <w:spacing w:after="0"/>
        <w:rPr>
          <w:rFonts w:ascii="Bookman Old Style" w:hAnsi="Bookman Old Style" w:cs="Calibri"/>
        </w:rPr>
      </w:pPr>
      <w:r>
        <w:rPr>
          <w:rFonts w:ascii="Bookman Old Style" w:hAnsi="Bookman Old Style" w:cs="Calibri"/>
          <w:b/>
          <w:color w:val="002060"/>
        </w:rPr>
        <w:t>O</w:t>
      </w:r>
      <w:r w:rsidRPr="00E04045">
        <w:rPr>
          <w:rFonts w:ascii="Bookman Old Style" w:hAnsi="Bookman Old Style" w:cs="Calibri"/>
          <w:b/>
          <w:color w:val="002060"/>
        </w:rPr>
        <w:t>soba bliska</w:t>
      </w:r>
      <w:r w:rsidRPr="00E04045">
        <w:rPr>
          <w:rFonts w:ascii="Bookman Old Style" w:hAnsi="Bookman Old Style" w:cs="Calibri"/>
        </w:rPr>
        <w:t>:</w:t>
      </w:r>
    </w:p>
    <w:p w:rsidR="00D35560" w:rsidRPr="00E04045" w:rsidRDefault="00D35560" w:rsidP="00D35560">
      <w:pPr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a) </w:t>
      </w:r>
      <w:r w:rsidRPr="00E04045">
        <w:rPr>
          <w:rFonts w:ascii="Bookman Old Style" w:hAnsi="Bookman Old Style" w:cs="Calibri"/>
        </w:rPr>
        <w:t>współmałżonek, konkubent, konkubina, dzieci (również przysposobione), rodzeństwo, rodzice, teściowie, dziadkowie, wnuki i osoby przysposobione, synowa, zięć</w:t>
      </w:r>
      <w:r>
        <w:rPr>
          <w:rFonts w:ascii="Bookman Old Style" w:hAnsi="Bookman Old Style" w:cs="Calibri"/>
        </w:rPr>
        <w:t>,</w:t>
      </w:r>
    </w:p>
    <w:p w:rsidR="00D35560" w:rsidRPr="00E04045" w:rsidRDefault="00D35560" w:rsidP="00D35560">
      <w:pPr>
        <w:spacing w:after="0"/>
        <w:jc w:val="both"/>
        <w:rPr>
          <w:rFonts w:ascii="Bookman Old Style" w:hAnsi="Bookman Old Style" w:cs="Calibri"/>
          <w:sz w:val="6"/>
          <w:szCs w:val="6"/>
        </w:rPr>
      </w:pPr>
    </w:p>
    <w:p w:rsidR="005712F7" w:rsidRDefault="00D35560" w:rsidP="005712F7">
      <w:pPr>
        <w:spacing w:after="0"/>
        <w:jc w:val="both"/>
        <w:rPr>
          <w:rFonts w:ascii="Bookman Old Style" w:hAnsi="Bookman Old Style" w:cs="Calibri"/>
        </w:rPr>
      </w:pPr>
      <w:r w:rsidRPr="00E04045">
        <w:rPr>
          <w:rFonts w:ascii="Bookman Old Style" w:hAnsi="Bookman Old Style" w:cs="Calibri"/>
        </w:rPr>
        <w:t>b) inne osoby dorosłe podróżujące wspólnie z osobą małoletnią (dzieckiem), pod warunkiem że istnieje między nimi a dzieckiem pokrewieństwo,</w:t>
      </w:r>
    </w:p>
    <w:p w:rsidR="00D35560" w:rsidRPr="00E04045" w:rsidRDefault="00D35560" w:rsidP="005712F7">
      <w:pPr>
        <w:spacing w:after="0"/>
        <w:jc w:val="both"/>
        <w:rPr>
          <w:rFonts w:ascii="Bookman Old Style" w:hAnsi="Bookman Old Style" w:cs="Calibri"/>
          <w:sz w:val="6"/>
          <w:szCs w:val="6"/>
        </w:rPr>
      </w:pPr>
    </w:p>
    <w:p w:rsidR="00D35560" w:rsidRPr="00E04045" w:rsidRDefault="00D35560" w:rsidP="00D35560">
      <w:pPr>
        <w:spacing w:after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c) w</w:t>
      </w:r>
      <w:r w:rsidRPr="00E04045">
        <w:rPr>
          <w:rFonts w:ascii="Bookman Old Style" w:hAnsi="Bookman Old Style" w:cs="Calibri"/>
        </w:rPr>
        <w:t xml:space="preserve"> przypadku kosztów rezygnacji z imprezy turystycznej lub przerwania uczestnictwa w imprezie turystycznej za osobę bliską uważa się również współuczestnika podróży, który jest wpisany na tę samą umowę zgłoszenia i zakwaterowany jest w tym samym hotelu</w:t>
      </w:r>
      <w:r>
        <w:rPr>
          <w:rFonts w:ascii="Bookman Old Style" w:hAnsi="Bookman Old Style" w:cs="Calibri"/>
        </w:rPr>
        <w:t xml:space="preserve"> </w:t>
      </w:r>
      <w:r w:rsidRPr="00E04045">
        <w:rPr>
          <w:rFonts w:ascii="Bookman Old Style" w:hAnsi="Bookman Old Style" w:cs="Calibri"/>
        </w:rPr>
        <w:t>i w tym samym pokoju co osoba ubezpieczona.</w:t>
      </w:r>
    </w:p>
    <w:p w:rsidR="000426F9" w:rsidRDefault="000426F9" w:rsidP="000426F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Bookman Old Style" w:hAnsi="Bookman Old Style"/>
          <w:b/>
          <w:color w:val="FF0000"/>
          <w:sz w:val="28"/>
          <w:szCs w:val="28"/>
        </w:rPr>
      </w:pPr>
      <w:r w:rsidRPr="00863D97">
        <w:rPr>
          <w:rFonts w:ascii="Bookman Old Style" w:hAnsi="Bookman Old Style"/>
          <w:b/>
          <w:color w:val="FF0000"/>
          <w:sz w:val="28"/>
          <w:szCs w:val="28"/>
        </w:rPr>
        <w:t>INFORMACJE D</w:t>
      </w:r>
      <w:r>
        <w:rPr>
          <w:rFonts w:ascii="Bookman Old Style" w:hAnsi="Bookman Old Style"/>
          <w:b/>
          <w:color w:val="FF0000"/>
          <w:sz w:val="28"/>
          <w:szCs w:val="28"/>
        </w:rPr>
        <w:t>OTYCZĄCE LOTU LINIAMI LUFTHANSA</w:t>
      </w:r>
    </w:p>
    <w:p w:rsidR="000426F9" w:rsidRPr="002D22A4" w:rsidRDefault="000426F9" w:rsidP="000426F9">
      <w:pPr>
        <w:pStyle w:val="Nagwek3"/>
        <w:spacing w:before="0"/>
        <w:jc w:val="center"/>
        <w:rPr>
          <w:rFonts w:ascii="Bookman Old Style" w:hAnsi="Bookman Old Style"/>
          <w:color w:val="0070C0"/>
          <w:sz w:val="12"/>
          <w:szCs w:val="12"/>
          <w:u w:val="single"/>
        </w:rPr>
      </w:pPr>
    </w:p>
    <w:p w:rsidR="000426F9" w:rsidRDefault="000426F9" w:rsidP="000426F9">
      <w:pPr>
        <w:pStyle w:val="Nagwek3"/>
        <w:spacing w:before="0"/>
        <w:jc w:val="center"/>
        <w:rPr>
          <w:rFonts w:ascii="Bookman Old Style" w:hAnsi="Bookman Old Style"/>
          <w:color w:val="0070C0"/>
          <w:u w:val="single"/>
        </w:rPr>
      </w:pPr>
      <w:r w:rsidRPr="00281FE6">
        <w:rPr>
          <w:rFonts w:ascii="Bookman Old Style" w:hAnsi="Bookman Old Style"/>
          <w:color w:val="0070C0"/>
          <w:u w:val="single"/>
        </w:rPr>
        <w:t>ZMIANY NAZWISKA NA BILECIE</w:t>
      </w:r>
    </w:p>
    <w:p w:rsidR="000426F9" w:rsidRPr="00452438" w:rsidRDefault="000426F9" w:rsidP="000426F9">
      <w:pPr>
        <w:pStyle w:val="Nagwek3"/>
        <w:spacing w:before="0"/>
        <w:jc w:val="center"/>
        <w:rPr>
          <w:rFonts w:ascii="Bookman Old Style" w:hAnsi="Bookman Old Style"/>
          <w:color w:val="0070C0"/>
          <w:sz w:val="6"/>
          <w:szCs w:val="6"/>
          <w:u w:val="single"/>
        </w:rPr>
      </w:pPr>
    </w:p>
    <w:p w:rsidR="00771D21" w:rsidRDefault="00674B9C" w:rsidP="00674B9C">
      <w:pPr>
        <w:pStyle w:val="Nagwek3"/>
        <w:spacing w:before="0"/>
        <w:jc w:val="both"/>
        <w:rPr>
          <w:rFonts w:ascii="Bookman Old Style" w:hAnsi="Bookman Old Style"/>
          <w:b w:val="0"/>
          <w:color w:val="auto"/>
        </w:rPr>
      </w:pPr>
      <w:r>
        <w:rPr>
          <w:rFonts w:ascii="Bookman Old Style" w:hAnsi="Bookman Old Style"/>
          <w:b w:val="0"/>
          <w:color w:val="auto"/>
        </w:rPr>
        <w:t xml:space="preserve">* </w:t>
      </w:r>
      <w:r w:rsidRPr="00674B9C">
        <w:rPr>
          <w:rFonts w:ascii="Bookman Old Style" w:hAnsi="Bookman Old Style"/>
          <w:b w:val="0"/>
          <w:color w:val="auto"/>
        </w:rPr>
        <w:t xml:space="preserve">Bilety są ważne tylko na podanej trasie, nie ma możliwości wykorzystania biletu w części (np. </w:t>
      </w:r>
      <w:r w:rsidR="00771D21">
        <w:rPr>
          <w:rFonts w:ascii="Bookman Old Style" w:hAnsi="Bookman Old Style"/>
          <w:b w:val="0"/>
          <w:color w:val="auto"/>
        </w:rPr>
        <w:t xml:space="preserve"> </w:t>
      </w:r>
    </w:p>
    <w:p w:rsidR="00674B9C" w:rsidRDefault="00771D21" w:rsidP="00674B9C">
      <w:pPr>
        <w:pStyle w:val="Nagwek3"/>
        <w:spacing w:before="0"/>
        <w:jc w:val="both"/>
        <w:rPr>
          <w:rFonts w:ascii="Bookman Old Style" w:hAnsi="Bookman Old Style"/>
          <w:b w:val="0"/>
          <w:color w:val="auto"/>
        </w:rPr>
      </w:pPr>
      <w:r>
        <w:rPr>
          <w:rFonts w:ascii="Bookman Old Style" w:hAnsi="Bookman Old Style"/>
          <w:b w:val="0"/>
          <w:color w:val="auto"/>
        </w:rPr>
        <w:t xml:space="preserve">  </w:t>
      </w:r>
      <w:r w:rsidR="00674B9C" w:rsidRPr="00674B9C">
        <w:rPr>
          <w:rFonts w:ascii="Bookman Old Style" w:hAnsi="Bookman Old Style"/>
          <w:b w:val="0"/>
          <w:color w:val="auto"/>
        </w:rPr>
        <w:t>tylko powrotu)</w:t>
      </w:r>
    </w:p>
    <w:p w:rsidR="00771D21" w:rsidRDefault="00771D21" w:rsidP="00674B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D0D0D"/>
        </w:rPr>
      </w:pPr>
      <w:r>
        <w:rPr>
          <w:rFonts w:ascii="Bookman Old Style" w:hAnsi="Bookman Old Style" w:cs="Bookman Old Style"/>
          <w:color w:val="0D0D0D"/>
        </w:rPr>
        <w:t xml:space="preserve">* </w:t>
      </w:r>
      <w:r w:rsidR="00674B9C" w:rsidRPr="0001401F">
        <w:rPr>
          <w:rFonts w:ascii="Bookman Old Style" w:hAnsi="Bookman Old Style" w:cs="Bookman Old Style"/>
          <w:color w:val="0D0D0D"/>
        </w:rPr>
        <w:t xml:space="preserve">Przed wystawieniem biletu wszelkie zmiany lub korekty danych personalnych są możliwe i </w:t>
      </w:r>
    </w:p>
    <w:p w:rsidR="00674B9C" w:rsidRPr="0001401F" w:rsidRDefault="00771D21" w:rsidP="00674B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D0D0D"/>
        </w:rPr>
      </w:pPr>
      <w:r>
        <w:rPr>
          <w:rFonts w:ascii="Bookman Old Style" w:hAnsi="Bookman Old Style" w:cs="Bookman Old Style"/>
          <w:color w:val="0D0D0D"/>
        </w:rPr>
        <w:t xml:space="preserve">  </w:t>
      </w:r>
      <w:r w:rsidR="00674B9C" w:rsidRPr="0001401F">
        <w:rPr>
          <w:rFonts w:ascii="Bookman Old Style" w:hAnsi="Bookman Old Style" w:cs="Bookman Old Style"/>
          <w:color w:val="0D0D0D"/>
        </w:rPr>
        <w:t xml:space="preserve">bezpłatne. </w:t>
      </w:r>
    </w:p>
    <w:p w:rsidR="002D22A4" w:rsidRDefault="00771D21" w:rsidP="000426F9">
      <w:pPr>
        <w:pStyle w:val="Nagwek3"/>
        <w:spacing w:before="0"/>
        <w:rPr>
          <w:rFonts w:ascii="Bookman Old Style" w:hAnsi="Bookman Old Style"/>
          <w:b w:val="0"/>
          <w:color w:val="auto"/>
        </w:rPr>
      </w:pPr>
      <w:r>
        <w:rPr>
          <w:rFonts w:ascii="Bookman Old Style" w:hAnsi="Bookman Old Style"/>
          <w:b w:val="0"/>
          <w:color w:val="auto"/>
        </w:rPr>
        <w:t xml:space="preserve">* </w:t>
      </w:r>
      <w:r w:rsidR="002D22A4" w:rsidRPr="002D22A4">
        <w:rPr>
          <w:rFonts w:ascii="Bookman Old Style" w:hAnsi="Bookman Old Style"/>
          <w:b w:val="0"/>
          <w:color w:val="auto"/>
        </w:rPr>
        <w:t>Po</w:t>
      </w:r>
      <w:r w:rsidR="002D22A4" w:rsidRPr="002D22A4">
        <w:rPr>
          <w:rFonts w:ascii="Bookman Old Style" w:hAnsi="Bookman Old Style"/>
          <w:b w:val="0"/>
          <w:color w:val="auto"/>
          <w:spacing w:val="-2"/>
        </w:rPr>
        <w:t xml:space="preserve"> </w:t>
      </w:r>
      <w:r w:rsidR="002D22A4" w:rsidRPr="002D22A4">
        <w:rPr>
          <w:rFonts w:ascii="Bookman Old Style" w:hAnsi="Bookman Old Style"/>
          <w:b w:val="0"/>
          <w:color w:val="auto"/>
        </w:rPr>
        <w:t>wystawieniu</w:t>
      </w:r>
      <w:r w:rsidR="002D22A4" w:rsidRPr="002D22A4">
        <w:rPr>
          <w:rFonts w:ascii="Bookman Old Style" w:hAnsi="Bookman Old Style"/>
          <w:b w:val="0"/>
          <w:color w:val="auto"/>
          <w:spacing w:val="-4"/>
        </w:rPr>
        <w:t xml:space="preserve"> </w:t>
      </w:r>
      <w:r w:rsidR="002D22A4" w:rsidRPr="002D22A4">
        <w:rPr>
          <w:rFonts w:ascii="Bookman Old Style" w:hAnsi="Bookman Old Style"/>
          <w:b w:val="0"/>
          <w:color w:val="auto"/>
        </w:rPr>
        <w:t>biletów</w:t>
      </w:r>
      <w:r w:rsidR="002D22A4" w:rsidRPr="002D22A4">
        <w:rPr>
          <w:rFonts w:ascii="Bookman Old Style" w:hAnsi="Bookman Old Style"/>
          <w:b w:val="0"/>
          <w:color w:val="auto"/>
          <w:spacing w:val="-3"/>
        </w:rPr>
        <w:t xml:space="preserve"> </w:t>
      </w:r>
      <w:r w:rsidR="002D22A4" w:rsidRPr="002D22A4">
        <w:rPr>
          <w:rFonts w:ascii="Bookman Old Style" w:hAnsi="Bookman Old Style"/>
          <w:b w:val="0"/>
          <w:color w:val="auto"/>
        </w:rPr>
        <w:t>zmiana</w:t>
      </w:r>
      <w:r w:rsidR="002D22A4" w:rsidRPr="002D22A4">
        <w:rPr>
          <w:rFonts w:ascii="Bookman Old Style" w:hAnsi="Bookman Old Style"/>
          <w:b w:val="0"/>
          <w:color w:val="auto"/>
          <w:spacing w:val="-4"/>
        </w:rPr>
        <w:t xml:space="preserve"> </w:t>
      </w:r>
      <w:r w:rsidR="002D22A4" w:rsidRPr="002D22A4">
        <w:rPr>
          <w:rFonts w:ascii="Bookman Old Style" w:hAnsi="Bookman Old Style"/>
          <w:b w:val="0"/>
          <w:color w:val="auto"/>
        </w:rPr>
        <w:t xml:space="preserve">nazwiska możliwa, w przypadku uzyskania autoryzacji od linii </w:t>
      </w:r>
    </w:p>
    <w:p w:rsidR="002D22A4" w:rsidRDefault="002D22A4" w:rsidP="000426F9">
      <w:pPr>
        <w:pStyle w:val="Nagwek3"/>
        <w:spacing w:before="0"/>
        <w:rPr>
          <w:rFonts w:ascii="Bookman Old Style" w:hAnsi="Bookman Old Style"/>
          <w:b w:val="0"/>
          <w:color w:val="auto"/>
        </w:rPr>
      </w:pPr>
      <w:r>
        <w:rPr>
          <w:rFonts w:ascii="Bookman Old Style" w:hAnsi="Bookman Old Style"/>
          <w:b w:val="0"/>
          <w:color w:val="auto"/>
        </w:rPr>
        <w:t xml:space="preserve">  l</w:t>
      </w:r>
      <w:r w:rsidRPr="002D22A4">
        <w:rPr>
          <w:rFonts w:ascii="Bookman Old Style" w:hAnsi="Bookman Old Style"/>
          <w:b w:val="0"/>
          <w:color w:val="auto"/>
        </w:rPr>
        <w:t>otniczej</w:t>
      </w:r>
      <w:r>
        <w:rPr>
          <w:rFonts w:ascii="Bookman Old Style" w:hAnsi="Bookman Old Style"/>
          <w:b w:val="0"/>
          <w:color w:val="auto"/>
        </w:rPr>
        <w:t>.</w:t>
      </w:r>
      <w:r w:rsidRPr="002D22A4">
        <w:rPr>
          <w:color w:val="auto"/>
          <w:sz w:val="18"/>
          <w:szCs w:val="18"/>
        </w:rPr>
        <w:t xml:space="preserve"> </w:t>
      </w:r>
      <w:r w:rsidR="000426F9" w:rsidRPr="00674B9C">
        <w:rPr>
          <w:rFonts w:ascii="Bookman Old Style" w:hAnsi="Bookman Old Style"/>
          <w:b w:val="0"/>
          <w:color w:val="auto"/>
        </w:rPr>
        <w:t>Koszt zmiany</w:t>
      </w:r>
      <w:r>
        <w:rPr>
          <w:rFonts w:ascii="Bookman Old Style" w:hAnsi="Bookman Old Style"/>
          <w:b w:val="0"/>
          <w:color w:val="auto"/>
        </w:rPr>
        <w:t xml:space="preserve"> wynosi</w:t>
      </w:r>
      <w:r w:rsidR="000426F9" w:rsidRPr="00674B9C">
        <w:rPr>
          <w:rFonts w:ascii="Bookman Old Style" w:hAnsi="Bookman Old Style"/>
          <w:b w:val="0"/>
          <w:color w:val="auto"/>
        </w:rPr>
        <w:t xml:space="preserve"> 1</w:t>
      </w:r>
      <w:r w:rsidR="00674B9C">
        <w:rPr>
          <w:rFonts w:ascii="Bookman Old Style" w:hAnsi="Bookman Old Style"/>
          <w:b w:val="0"/>
          <w:color w:val="auto"/>
        </w:rPr>
        <w:t>3</w:t>
      </w:r>
      <w:r w:rsidR="000426F9" w:rsidRPr="00674B9C">
        <w:rPr>
          <w:rFonts w:ascii="Bookman Old Style" w:hAnsi="Bookman Old Style"/>
          <w:b w:val="0"/>
          <w:color w:val="auto"/>
        </w:rPr>
        <w:t>0</w:t>
      </w:r>
      <w:r w:rsidR="00771D21">
        <w:rPr>
          <w:rFonts w:ascii="Bookman Old Style" w:hAnsi="Bookman Old Style"/>
          <w:b w:val="0"/>
          <w:color w:val="auto"/>
        </w:rPr>
        <w:t xml:space="preserve"> E</w:t>
      </w:r>
      <w:r w:rsidR="000426F9" w:rsidRPr="00674B9C">
        <w:rPr>
          <w:rFonts w:ascii="Bookman Old Style" w:hAnsi="Bookman Old Style"/>
          <w:b w:val="0"/>
          <w:color w:val="auto"/>
        </w:rPr>
        <w:t>uro.</w:t>
      </w:r>
      <w:r w:rsidR="00771D21">
        <w:rPr>
          <w:rFonts w:ascii="Bookman Old Style" w:hAnsi="Bookman Old Style"/>
          <w:b w:val="0"/>
          <w:color w:val="auto"/>
        </w:rPr>
        <w:t xml:space="preserve"> </w:t>
      </w:r>
    </w:p>
    <w:p w:rsidR="000426F9" w:rsidRDefault="00771D21" w:rsidP="000426F9">
      <w:pPr>
        <w:pStyle w:val="Nagwek3"/>
        <w:spacing w:before="0"/>
        <w:rPr>
          <w:rFonts w:ascii="Bookman Old Style" w:hAnsi="Bookman Old Style"/>
          <w:b w:val="0"/>
          <w:color w:val="auto"/>
        </w:rPr>
      </w:pPr>
      <w:r>
        <w:rPr>
          <w:rFonts w:ascii="Bookman Old Style" w:hAnsi="Bookman Old Style"/>
          <w:b w:val="0"/>
          <w:color w:val="auto"/>
        </w:rPr>
        <w:t xml:space="preserve">* </w:t>
      </w:r>
      <w:r w:rsidR="000426F9" w:rsidRPr="00674B9C">
        <w:rPr>
          <w:rFonts w:ascii="Bookman Old Style" w:hAnsi="Bookman Old Style"/>
          <w:b w:val="0"/>
          <w:color w:val="auto"/>
        </w:rPr>
        <w:t xml:space="preserve">Planowane wystawianie biletów jest na </w:t>
      </w:r>
      <w:r w:rsidR="002D22A4">
        <w:rPr>
          <w:rFonts w:ascii="Bookman Old Style" w:hAnsi="Bookman Old Style"/>
          <w:b w:val="0"/>
          <w:color w:val="auto"/>
        </w:rPr>
        <w:t>1</w:t>
      </w:r>
      <w:r w:rsidR="000426F9" w:rsidRPr="00674B9C">
        <w:rPr>
          <w:rFonts w:ascii="Bookman Old Style" w:hAnsi="Bookman Old Style"/>
          <w:b w:val="0"/>
          <w:color w:val="auto"/>
        </w:rPr>
        <w:t>0.0</w:t>
      </w:r>
      <w:r w:rsidR="002D22A4">
        <w:rPr>
          <w:rFonts w:ascii="Bookman Old Style" w:hAnsi="Bookman Old Style"/>
          <w:b w:val="0"/>
          <w:color w:val="auto"/>
        </w:rPr>
        <w:t>4</w:t>
      </w:r>
      <w:r w:rsidR="000426F9" w:rsidRPr="00674B9C">
        <w:rPr>
          <w:rFonts w:ascii="Bookman Old Style" w:hAnsi="Bookman Old Style"/>
          <w:b w:val="0"/>
          <w:color w:val="auto"/>
        </w:rPr>
        <w:t>.202</w:t>
      </w:r>
      <w:r w:rsidR="002D22A4">
        <w:rPr>
          <w:rFonts w:ascii="Bookman Old Style" w:hAnsi="Bookman Old Style"/>
          <w:b w:val="0"/>
          <w:color w:val="auto"/>
        </w:rPr>
        <w:t>4</w:t>
      </w:r>
      <w:r w:rsidR="000426F9" w:rsidRPr="00674B9C">
        <w:rPr>
          <w:rFonts w:ascii="Bookman Old Style" w:hAnsi="Bookman Old Style"/>
          <w:b w:val="0"/>
          <w:color w:val="auto"/>
        </w:rPr>
        <w:t xml:space="preserve"> </w:t>
      </w:r>
    </w:p>
    <w:p w:rsidR="00674B9C" w:rsidRDefault="00674B9C" w:rsidP="002D22A4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D0D0D"/>
        </w:rPr>
      </w:pPr>
      <w:r w:rsidRPr="0001401F">
        <w:rPr>
          <w:rFonts w:ascii="Bookman Old Style" w:hAnsi="Bookman Old Style" w:cs="Bookman Old Style"/>
          <w:color w:val="0D0D0D"/>
        </w:rPr>
        <w:t xml:space="preserve">* Bilety nie podlegają zwrotowi. </w:t>
      </w:r>
    </w:p>
    <w:p w:rsidR="002D22A4" w:rsidRPr="000572B6" w:rsidRDefault="002D22A4" w:rsidP="002D22A4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D0D0D"/>
          <w:sz w:val="14"/>
          <w:szCs w:val="14"/>
        </w:rPr>
      </w:pPr>
    </w:p>
    <w:p w:rsidR="000426F9" w:rsidRDefault="000426F9" w:rsidP="000426F9">
      <w:pPr>
        <w:pStyle w:val="Nagwek3"/>
        <w:spacing w:before="0"/>
        <w:jc w:val="center"/>
        <w:rPr>
          <w:rFonts w:ascii="Bookman Old Style" w:hAnsi="Bookman Old Style"/>
          <w:color w:val="0070C0"/>
          <w:sz w:val="24"/>
          <w:szCs w:val="24"/>
          <w:u w:val="single"/>
        </w:rPr>
      </w:pPr>
      <w:r w:rsidRPr="0069380D">
        <w:rPr>
          <w:rFonts w:ascii="Bookman Old Style" w:hAnsi="Bookman Old Style"/>
          <w:color w:val="0070C0"/>
          <w:sz w:val="24"/>
          <w:szCs w:val="24"/>
          <w:u w:val="single"/>
        </w:rPr>
        <w:t>PLANOWANE GODZINY LOTÓW</w:t>
      </w:r>
    </w:p>
    <w:p w:rsidR="000426F9" w:rsidRPr="00452438" w:rsidRDefault="000426F9" w:rsidP="000426F9">
      <w:pPr>
        <w:pStyle w:val="Nagwek3"/>
        <w:spacing w:before="0"/>
        <w:jc w:val="center"/>
        <w:rPr>
          <w:rFonts w:ascii="Bookman Old Style" w:hAnsi="Bookman Old Style"/>
          <w:color w:val="0070C0"/>
          <w:sz w:val="6"/>
          <w:szCs w:val="6"/>
          <w:u w:val="single"/>
        </w:rPr>
      </w:pPr>
    </w:p>
    <w:p w:rsidR="000426F9" w:rsidRDefault="000426F9" w:rsidP="000426F9">
      <w:pPr>
        <w:spacing w:after="0"/>
        <w:jc w:val="both"/>
        <w:rPr>
          <w:rFonts w:ascii="Bookman Old Style" w:hAnsi="Bookman Old Style"/>
        </w:rPr>
      </w:pPr>
      <w:r w:rsidRPr="00F72344">
        <w:rPr>
          <w:rFonts w:ascii="Bookman Old Style" w:hAnsi="Bookman Old Style"/>
        </w:rPr>
        <w:t xml:space="preserve">Wylot z Krakowa </w:t>
      </w:r>
      <w:r>
        <w:rPr>
          <w:rFonts w:ascii="Bookman Old Style" w:hAnsi="Bookman Old Style"/>
        </w:rPr>
        <w:t xml:space="preserve">- </w:t>
      </w:r>
      <w:r w:rsidR="002D22A4">
        <w:rPr>
          <w:rFonts w:ascii="Bookman Old Style" w:hAnsi="Bookman Old Style"/>
        </w:rPr>
        <w:t>29</w:t>
      </w:r>
      <w:r w:rsidRPr="00F72344">
        <w:rPr>
          <w:rFonts w:ascii="Bookman Old Style" w:hAnsi="Bookman Old Style"/>
        </w:rPr>
        <w:t>.0</w:t>
      </w:r>
      <w:r w:rsidR="002D22A4">
        <w:rPr>
          <w:rFonts w:ascii="Bookman Old Style" w:hAnsi="Bookman Old Style"/>
        </w:rPr>
        <w:t>4 o</w:t>
      </w:r>
      <w:r w:rsidRPr="00F72344">
        <w:rPr>
          <w:rFonts w:ascii="Bookman Old Style" w:hAnsi="Bookman Old Style"/>
        </w:rPr>
        <w:t xml:space="preserve"> godz. </w:t>
      </w:r>
      <w:r w:rsidR="002D22A4">
        <w:rPr>
          <w:rFonts w:ascii="Bookman Old Style" w:hAnsi="Bookman Old Style"/>
        </w:rPr>
        <w:t>14</w:t>
      </w:r>
      <w:r w:rsidRPr="00F72344">
        <w:rPr>
          <w:rFonts w:ascii="Bookman Old Style" w:hAnsi="Bookman Old Style"/>
        </w:rPr>
        <w:t>:0</w:t>
      </w:r>
      <w:r w:rsidR="002D22A4">
        <w:rPr>
          <w:rFonts w:ascii="Bookman Old Style" w:hAnsi="Bookman Old Style"/>
        </w:rPr>
        <w:t>5</w:t>
      </w:r>
      <w:r w:rsidRPr="00F72344">
        <w:rPr>
          <w:rFonts w:ascii="Bookman Old Style" w:hAnsi="Bookman Old Style"/>
        </w:rPr>
        <w:t xml:space="preserve">, przylot do Frankfurtu </w:t>
      </w:r>
      <w:r w:rsidR="002D22A4">
        <w:rPr>
          <w:rFonts w:ascii="Bookman Old Style" w:hAnsi="Bookman Old Style"/>
        </w:rPr>
        <w:t xml:space="preserve">o </w:t>
      </w:r>
      <w:r w:rsidRPr="00F72344">
        <w:rPr>
          <w:rFonts w:ascii="Bookman Old Style" w:hAnsi="Bookman Old Style"/>
        </w:rPr>
        <w:t xml:space="preserve">godz. </w:t>
      </w:r>
      <w:r w:rsidR="002D22A4">
        <w:rPr>
          <w:rFonts w:ascii="Bookman Old Style" w:hAnsi="Bookman Old Style"/>
        </w:rPr>
        <w:t>15</w:t>
      </w:r>
      <w:r w:rsidRPr="00F72344">
        <w:rPr>
          <w:rFonts w:ascii="Bookman Old Style" w:hAnsi="Bookman Old Style"/>
        </w:rPr>
        <w:t>:</w:t>
      </w:r>
      <w:r w:rsidR="002D22A4">
        <w:rPr>
          <w:rFonts w:ascii="Bookman Old Style" w:hAnsi="Bookman Old Style"/>
        </w:rPr>
        <w:t>45</w:t>
      </w:r>
      <w:r w:rsidRPr="00F72344">
        <w:rPr>
          <w:rFonts w:ascii="Bookman Old Style" w:hAnsi="Bookman Old Style"/>
        </w:rPr>
        <w:t xml:space="preserve"> </w:t>
      </w:r>
    </w:p>
    <w:p w:rsidR="000426F9" w:rsidRPr="00452438" w:rsidRDefault="000426F9" w:rsidP="000426F9">
      <w:pPr>
        <w:spacing w:after="0"/>
        <w:jc w:val="both"/>
        <w:rPr>
          <w:rFonts w:ascii="Bookman Old Style" w:hAnsi="Bookman Old Style"/>
          <w:sz w:val="6"/>
          <w:szCs w:val="6"/>
        </w:rPr>
      </w:pPr>
    </w:p>
    <w:p w:rsidR="000426F9" w:rsidRPr="00F72344" w:rsidRDefault="000426F9" w:rsidP="000426F9">
      <w:pPr>
        <w:spacing w:after="0"/>
        <w:rPr>
          <w:rFonts w:ascii="Bookman Old Style" w:hAnsi="Bookman Old Style"/>
        </w:rPr>
      </w:pPr>
      <w:r w:rsidRPr="00F72344">
        <w:rPr>
          <w:rFonts w:ascii="Bookman Old Style" w:hAnsi="Bookman Old Style"/>
        </w:rPr>
        <w:t xml:space="preserve">Wylot z Frankfurtu </w:t>
      </w:r>
      <w:r>
        <w:rPr>
          <w:rFonts w:ascii="Bookman Old Style" w:hAnsi="Bookman Old Style"/>
        </w:rPr>
        <w:t xml:space="preserve">- </w:t>
      </w:r>
      <w:r w:rsidR="002D22A4">
        <w:rPr>
          <w:rFonts w:ascii="Bookman Old Style" w:hAnsi="Bookman Old Style"/>
        </w:rPr>
        <w:t>29</w:t>
      </w:r>
      <w:r w:rsidRPr="00F72344">
        <w:rPr>
          <w:rFonts w:ascii="Bookman Old Style" w:hAnsi="Bookman Old Style"/>
        </w:rPr>
        <w:t>.0</w:t>
      </w:r>
      <w:r w:rsidR="002D22A4">
        <w:rPr>
          <w:rFonts w:ascii="Bookman Old Style" w:hAnsi="Bookman Old Style"/>
        </w:rPr>
        <w:t>4</w:t>
      </w:r>
      <w:r w:rsidRPr="00F72344">
        <w:rPr>
          <w:rFonts w:ascii="Bookman Old Style" w:hAnsi="Bookman Old Style"/>
        </w:rPr>
        <w:t xml:space="preserve"> </w:t>
      </w:r>
      <w:r w:rsidR="002D22A4">
        <w:rPr>
          <w:rFonts w:ascii="Bookman Old Style" w:hAnsi="Bookman Old Style"/>
        </w:rPr>
        <w:t xml:space="preserve">o </w:t>
      </w:r>
      <w:r w:rsidRPr="00F72344">
        <w:rPr>
          <w:rFonts w:ascii="Bookman Old Style" w:hAnsi="Bookman Old Style"/>
        </w:rPr>
        <w:t>godz. 1</w:t>
      </w:r>
      <w:r w:rsidR="002D22A4">
        <w:rPr>
          <w:rFonts w:ascii="Bookman Old Style" w:hAnsi="Bookman Old Style"/>
        </w:rPr>
        <w:t>9</w:t>
      </w:r>
      <w:r w:rsidRPr="00F72344">
        <w:rPr>
          <w:rFonts w:ascii="Bookman Old Style" w:hAnsi="Bookman Old Style"/>
        </w:rPr>
        <w:t>:5</w:t>
      </w:r>
      <w:r w:rsidR="002D22A4">
        <w:rPr>
          <w:rFonts w:ascii="Bookman Old Style" w:hAnsi="Bookman Old Style"/>
        </w:rPr>
        <w:t>0</w:t>
      </w:r>
      <w:r w:rsidRPr="00F72344">
        <w:rPr>
          <w:rFonts w:ascii="Bookman Old Style" w:hAnsi="Bookman Old Style"/>
        </w:rPr>
        <w:t xml:space="preserve">, przylot </w:t>
      </w:r>
      <w:r>
        <w:rPr>
          <w:rFonts w:ascii="Bookman Old Style" w:hAnsi="Bookman Old Style"/>
        </w:rPr>
        <w:t>na</w:t>
      </w:r>
      <w:r w:rsidRPr="00F7234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Maltę</w:t>
      </w:r>
      <w:r w:rsidRPr="00F72344">
        <w:rPr>
          <w:rFonts w:ascii="Bookman Old Style" w:hAnsi="Bookman Old Style"/>
        </w:rPr>
        <w:t xml:space="preserve"> </w:t>
      </w:r>
      <w:r w:rsidR="002D22A4">
        <w:rPr>
          <w:rFonts w:ascii="Bookman Old Style" w:hAnsi="Bookman Old Style"/>
        </w:rPr>
        <w:t xml:space="preserve">o </w:t>
      </w:r>
      <w:r w:rsidRPr="00F72344">
        <w:rPr>
          <w:rFonts w:ascii="Bookman Old Style" w:hAnsi="Bookman Old Style"/>
        </w:rPr>
        <w:t xml:space="preserve">godz. </w:t>
      </w:r>
      <w:r w:rsidR="002D22A4">
        <w:rPr>
          <w:rFonts w:ascii="Bookman Old Style" w:hAnsi="Bookman Old Style"/>
        </w:rPr>
        <w:t>22</w:t>
      </w:r>
      <w:r w:rsidRPr="00F72344">
        <w:rPr>
          <w:rFonts w:ascii="Bookman Old Style" w:hAnsi="Bookman Old Style"/>
        </w:rPr>
        <w:t>:</w:t>
      </w:r>
      <w:r w:rsidR="002D22A4">
        <w:rPr>
          <w:rFonts w:ascii="Bookman Old Style" w:hAnsi="Bookman Old Style"/>
        </w:rPr>
        <w:t>2</w:t>
      </w:r>
      <w:r w:rsidRPr="00F72344">
        <w:rPr>
          <w:rFonts w:ascii="Bookman Old Style" w:hAnsi="Bookman Old Style"/>
        </w:rPr>
        <w:t>0</w:t>
      </w:r>
      <w:r w:rsidRPr="00F72344">
        <w:rPr>
          <w:rFonts w:ascii="Bookman Old Style" w:hAnsi="Bookman Old Style"/>
        </w:rPr>
        <w:br/>
        <w:t>--------------------------------------------------------------------------------------------------</w:t>
      </w:r>
      <w:r>
        <w:rPr>
          <w:rFonts w:ascii="Bookman Old Style" w:hAnsi="Bookman Old Style"/>
        </w:rPr>
        <w:t>--------</w:t>
      </w:r>
      <w:r w:rsidRPr="00F72344">
        <w:rPr>
          <w:rFonts w:ascii="Bookman Old Style" w:hAnsi="Bookman Old Style"/>
        </w:rPr>
        <w:t>------------</w:t>
      </w:r>
    </w:p>
    <w:p w:rsidR="000426F9" w:rsidRDefault="000426F9" w:rsidP="000426F9">
      <w:pPr>
        <w:spacing w:after="0"/>
        <w:jc w:val="both"/>
        <w:rPr>
          <w:rFonts w:ascii="Bookman Old Style" w:hAnsi="Bookman Old Style"/>
        </w:rPr>
      </w:pPr>
      <w:r w:rsidRPr="00F72344">
        <w:rPr>
          <w:rFonts w:ascii="Bookman Old Style" w:hAnsi="Bookman Old Style"/>
        </w:rPr>
        <w:t xml:space="preserve">Wylot z </w:t>
      </w:r>
      <w:r>
        <w:rPr>
          <w:rFonts w:ascii="Bookman Old Style" w:hAnsi="Bookman Old Style"/>
        </w:rPr>
        <w:t>Malty -</w:t>
      </w:r>
      <w:r w:rsidRPr="00F72344">
        <w:rPr>
          <w:rFonts w:ascii="Bookman Old Style" w:hAnsi="Bookman Old Style"/>
        </w:rPr>
        <w:t xml:space="preserve"> </w:t>
      </w:r>
      <w:r w:rsidR="002D22A4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5</w:t>
      </w:r>
      <w:r w:rsidRPr="00F72344">
        <w:rPr>
          <w:rFonts w:ascii="Bookman Old Style" w:hAnsi="Bookman Old Style"/>
        </w:rPr>
        <w:t>.0</w:t>
      </w:r>
      <w:r w:rsidR="002D22A4">
        <w:rPr>
          <w:rFonts w:ascii="Bookman Old Style" w:hAnsi="Bookman Old Style"/>
        </w:rPr>
        <w:t>5</w:t>
      </w:r>
      <w:r w:rsidRPr="00F72344">
        <w:rPr>
          <w:rFonts w:ascii="Bookman Old Style" w:hAnsi="Bookman Old Style"/>
        </w:rPr>
        <w:t xml:space="preserve"> </w:t>
      </w:r>
      <w:r w:rsidR="002D22A4">
        <w:rPr>
          <w:rFonts w:ascii="Bookman Old Style" w:hAnsi="Bookman Old Style"/>
        </w:rPr>
        <w:t xml:space="preserve">o </w:t>
      </w:r>
      <w:r w:rsidRPr="00F72344">
        <w:rPr>
          <w:rFonts w:ascii="Bookman Old Style" w:hAnsi="Bookman Old Style"/>
        </w:rPr>
        <w:t>godz. 1</w:t>
      </w:r>
      <w:r w:rsidR="002D22A4">
        <w:rPr>
          <w:rFonts w:ascii="Bookman Old Style" w:hAnsi="Bookman Old Style"/>
        </w:rPr>
        <w:t>7</w:t>
      </w:r>
      <w:r w:rsidRPr="00F72344">
        <w:rPr>
          <w:rFonts w:ascii="Bookman Old Style" w:hAnsi="Bookman Old Style"/>
        </w:rPr>
        <w:t>:0</w:t>
      </w:r>
      <w:r w:rsidR="002D22A4">
        <w:rPr>
          <w:rFonts w:ascii="Bookman Old Style" w:hAnsi="Bookman Old Style"/>
        </w:rPr>
        <w:t>0</w:t>
      </w:r>
      <w:r w:rsidRPr="00F72344">
        <w:rPr>
          <w:rFonts w:ascii="Bookman Old Style" w:hAnsi="Bookman Old Style"/>
        </w:rPr>
        <w:t xml:space="preserve"> przylot do Frankfurtu </w:t>
      </w:r>
      <w:r w:rsidR="002D22A4">
        <w:rPr>
          <w:rFonts w:ascii="Bookman Old Style" w:hAnsi="Bookman Old Style"/>
        </w:rPr>
        <w:t>o</w:t>
      </w:r>
      <w:r w:rsidRPr="00F72344">
        <w:rPr>
          <w:rFonts w:ascii="Bookman Old Style" w:hAnsi="Bookman Old Style"/>
        </w:rPr>
        <w:t xml:space="preserve"> godz. 1</w:t>
      </w:r>
      <w:r w:rsidR="002D22A4">
        <w:rPr>
          <w:rFonts w:ascii="Bookman Old Style" w:hAnsi="Bookman Old Style"/>
        </w:rPr>
        <w:t>9</w:t>
      </w:r>
      <w:r w:rsidRPr="00F72344">
        <w:rPr>
          <w:rFonts w:ascii="Bookman Old Style" w:hAnsi="Bookman Old Style"/>
        </w:rPr>
        <w:t>:</w:t>
      </w:r>
      <w:r w:rsidR="002D22A4">
        <w:rPr>
          <w:rFonts w:ascii="Bookman Old Style" w:hAnsi="Bookman Old Style"/>
        </w:rPr>
        <w:t>4</w:t>
      </w:r>
      <w:r w:rsidRPr="00F72344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</w:t>
      </w:r>
    </w:p>
    <w:p w:rsidR="000426F9" w:rsidRPr="00452438" w:rsidRDefault="000426F9" w:rsidP="000426F9">
      <w:pPr>
        <w:spacing w:after="0"/>
        <w:jc w:val="both"/>
        <w:rPr>
          <w:rFonts w:ascii="Bookman Old Style" w:hAnsi="Bookman Old Style"/>
          <w:sz w:val="6"/>
          <w:szCs w:val="6"/>
        </w:rPr>
      </w:pPr>
    </w:p>
    <w:p w:rsidR="000426F9" w:rsidRDefault="000426F9" w:rsidP="000426F9">
      <w:pPr>
        <w:spacing w:after="0"/>
        <w:jc w:val="both"/>
        <w:rPr>
          <w:rFonts w:ascii="Bookman Old Style" w:hAnsi="Bookman Old Style"/>
        </w:rPr>
      </w:pPr>
      <w:r w:rsidRPr="00F72344">
        <w:rPr>
          <w:rFonts w:ascii="Bookman Old Style" w:hAnsi="Bookman Old Style"/>
        </w:rPr>
        <w:t xml:space="preserve">Wylot z Frankfurtu </w:t>
      </w:r>
      <w:r>
        <w:rPr>
          <w:rFonts w:ascii="Bookman Old Style" w:hAnsi="Bookman Old Style"/>
        </w:rPr>
        <w:t xml:space="preserve">- </w:t>
      </w:r>
      <w:r w:rsidR="002D22A4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>.0</w:t>
      </w:r>
      <w:r w:rsidR="002D22A4">
        <w:rPr>
          <w:rFonts w:ascii="Bookman Old Style" w:hAnsi="Bookman Old Style"/>
        </w:rPr>
        <w:t>5</w:t>
      </w:r>
      <w:r w:rsidRPr="00F72344">
        <w:rPr>
          <w:rFonts w:ascii="Bookman Old Style" w:hAnsi="Bookman Old Style"/>
        </w:rPr>
        <w:t xml:space="preserve"> godz. </w:t>
      </w:r>
      <w:r w:rsidR="002D22A4">
        <w:rPr>
          <w:rFonts w:ascii="Bookman Old Style" w:hAnsi="Bookman Old Style"/>
        </w:rPr>
        <w:t>22</w:t>
      </w:r>
      <w:r w:rsidRPr="00F72344">
        <w:rPr>
          <w:rFonts w:ascii="Bookman Old Style" w:hAnsi="Bookman Old Style"/>
        </w:rPr>
        <w:t>:</w:t>
      </w:r>
      <w:r w:rsidR="002D22A4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</w:t>
      </w:r>
      <w:r w:rsidRPr="00F72344">
        <w:rPr>
          <w:rFonts w:ascii="Bookman Old Style" w:hAnsi="Bookman Old Style"/>
        </w:rPr>
        <w:t xml:space="preserve"> przylot do Krakowa godz. </w:t>
      </w:r>
      <w:r w:rsidR="002D22A4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>:</w:t>
      </w:r>
      <w:r w:rsidR="002D22A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5</w:t>
      </w:r>
    </w:p>
    <w:p w:rsidR="000426F9" w:rsidRPr="000572B6" w:rsidRDefault="000426F9" w:rsidP="000426F9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0426F9" w:rsidRDefault="000426F9" w:rsidP="000426F9">
      <w:pPr>
        <w:spacing w:after="0"/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281FE6">
        <w:rPr>
          <w:rFonts w:ascii="Bookman Old Style" w:hAnsi="Bookman Old Style"/>
          <w:b/>
          <w:color w:val="00B050"/>
          <w:sz w:val="28"/>
          <w:szCs w:val="28"/>
        </w:rPr>
        <w:t xml:space="preserve">BAGAŻ W SAMOLOCIE LINII  LUFTHANSA </w:t>
      </w:r>
    </w:p>
    <w:p w:rsidR="000426F9" w:rsidRPr="00281FE6" w:rsidRDefault="000426F9" w:rsidP="000426F9">
      <w:pPr>
        <w:spacing w:after="0"/>
        <w:jc w:val="center"/>
        <w:rPr>
          <w:rFonts w:ascii="Bookman Old Style" w:hAnsi="Bookman Old Style"/>
          <w:b/>
          <w:color w:val="00B050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4"/>
      </w:tblGrid>
      <w:tr w:rsidR="000426F9" w:rsidRPr="000F7ADA" w:rsidTr="00F52155">
        <w:trPr>
          <w:trHeight w:val="1670"/>
        </w:trPr>
        <w:tc>
          <w:tcPr>
            <w:tcW w:w="2268" w:type="dxa"/>
            <w:shd w:val="clear" w:color="auto" w:fill="auto"/>
          </w:tcPr>
          <w:p w:rsidR="000426F9" w:rsidRPr="000F7ADA" w:rsidRDefault="000426F9" w:rsidP="00F52155">
            <w:pPr>
              <w:spacing w:after="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6950" cy="984250"/>
                  <wp:effectExtent l="0" t="0" r="0" b="6350"/>
                  <wp:docPr id="10" name="Obraz 10" descr="Bagaż podręczny | Luftha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gaż podręczny | Luftha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8" t="3369" r="9143" b="4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</w:tcPr>
          <w:p w:rsidR="000426F9" w:rsidRPr="00872A2B" w:rsidRDefault="000426F9" w:rsidP="00F52155">
            <w:pPr>
              <w:pStyle w:val="Nagwek4"/>
              <w:shd w:val="clear" w:color="auto" w:fill="FFFFFF"/>
              <w:spacing w:before="0"/>
              <w:rPr>
                <w:rFonts w:ascii="Bookman Old Style" w:hAnsi="Bookman Old Style" w:cs="Segoe UI"/>
                <w:i w:val="0"/>
                <w:color w:val="FF0000"/>
                <w:sz w:val="6"/>
                <w:szCs w:val="6"/>
              </w:rPr>
            </w:pPr>
          </w:p>
          <w:p w:rsidR="000426F9" w:rsidRDefault="000426F9" w:rsidP="00F52155">
            <w:pPr>
              <w:pStyle w:val="Nagwek4"/>
              <w:shd w:val="clear" w:color="auto" w:fill="FFFFFF"/>
              <w:spacing w:before="0"/>
              <w:rPr>
                <w:rFonts w:ascii="Bookman Old Style" w:hAnsi="Bookman Old Style" w:cs="Segoe UI"/>
                <w:i w:val="0"/>
                <w:color w:val="FF0000"/>
              </w:rPr>
            </w:pPr>
          </w:p>
          <w:p w:rsidR="000426F9" w:rsidRPr="000426F9" w:rsidRDefault="000426F9" w:rsidP="00F52155">
            <w:pPr>
              <w:pStyle w:val="Nagwek4"/>
              <w:shd w:val="clear" w:color="auto" w:fill="FFFFFF"/>
              <w:spacing w:before="0"/>
              <w:rPr>
                <w:rFonts w:ascii="Bookman Old Style" w:hAnsi="Bookman Old Style" w:cs="Segoe UI"/>
                <w:b w:val="0"/>
                <w:i w:val="0"/>
                <w:color w:val="auto"/>
                <w:shd w:val="clear" w:color="auto" w:fill="FFFFFF"/>
              </w:rPr>
            </w:pPr>
            <w:r w:rsidRPr="00F72344">
              <w:rPr>
                <w:rFonts w:ascii="Bookman Old Style" w:hAnsi="Bookman Old Style" w:cs="Segoe UI"/>
                <w:i w:val="0"/>
                <w:color w:val="FF0000"/>
              </w:rPr>
              <w:t>Przedmiot osobisty</w:t>
            </w:r>
            <w:r w:rsidRPr="00F72344">
              <w:rPr>
                <w:rFonts w:ascii="Bookman Old Style" w:hAnsi="Bookman Old Style" w:cs="Segoe UI"/>
                <w:color w:val="05164D"/>
                <w:shd w:val="clear" w:color="auto" w:fill="FFFFFF"/>
              </w:rPr>
              <w:t xml:space="preserve"> </w:t>
            </w:r>
            <w:r w:rsidRPr="000426F9">
              <w:rPr>
                <w:rFonts w:ascii="Bookman Old Style" w:hAnsi="Bookman Old Style" w:cs="Segoe UI"/>
                <w:b w:val="0"/>
                <w:i w:val="0"/>
                <w:color w:val="auto"/>
                <w:shd w:val="clear" w:color="auto" w:fill="FFFFFF"/>
              </w:rPr>
              <w:t>Damska torebka, torba na laptopa, torba na zakupy są traktowane jako przedmiot osobisty.</w:t>
            </w:r>
          </w:p>
          <w:p w:rsidR="000426F9" w:rsidRPr="00F72344" w:rsidRDefault="000426F9" w:rsidP="00F52155">
            <w:pPr>
              <w:pStyle w:val="NormalnyWeb"/>
              <w:shd w:val="clear" w:color="auto" w:fill="FFFFFF"/>
              <w:spacing w:before="0" w:beforeAutospacing="0"/>
              <w:rPr>
                <w:rFonts w:ascii="Bookman Old Style" w:hAnsi="Bookman Old Style"/>
                <w:b/>
                <w:color w:val="FF0000"/>
              </w:rPr>
            </w:pPr>
            <w:r w:rsidRPr="000426F9">
              <w:rPr>
                <w:rFonts w:ascii="Bookman Old Style" w:hAnsi="Bookman Old Style" w:cs="Segoe UI"/>
                <w:sz w:val="22"/>
                <w:szCs w:val="22"/>
              </w:rPr>
              <w:t>Wymiary maks. 40 x 30 x 10 cm  (wys. x szer. x gł.)</w:t>
            </w:r>
          </w:p>
        </w:tc>
      </w:tr>
      <w:tr w:rsidR="000426F9" w:rsidRPr="000F7ADA" w:rsidTr="000426F9">
        <w:trPr>
          <w:trHeight w:val="1770"/>
        </w:trPr>
        <w:tc>
          <w:tcPr>
            <w:tcW w:w="2268" w:type="dxa"/>
            <w:shd w:val="clear" w:color="auto" w:fill="auto"/>
          </w:tcPr>
          <w:p w:rsidR="000426F9" w:rsidRPr="000F7ADA" w:rsidRDefault="000426F9" w:rsidP="000426F9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0CC5FE1" wp14:editId="2B86F6AF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146050</wp:posOffset>
                  </wp:positionV>
                  <wp:extent cx="1009650" cy="882650"/>
                  <wp:effectExtent l="19050" t="19050" r="19050" b="12700"/>
                  <wp:wrapSquare wrapText="bothSides"/>
                  <wp:docPr id="9" name="Obraz 9" descr="https://www.lufthansa.com/content/dam/lh/images/local_images/prepare-for-your-trip/baggage/carry-on-baggage/carry-on-baggage-eco-c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www.lufthansa.com/content/dam/lh/images/local_images/prepare-for-your-trip/baggage/carry-on-baggage/carry-on-baggage-eco-c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4" w:type="dxa"/>
            <w:shd w:val="clear" w:color="auto" w:fill="auto"/>
          </w:tcPr>
          <w:p w:rsidR="000426F9" w:rsidRPr="00872A2B" w:rsidRDefault="000426F9" w:rsidP="00F52155">
            <w:pPr>
              <w:pStyle w:val="Nagwek3"/>
              <w:shd w:val="clear" w:color="auto" w:fill="FFFFFF"/>
              <w:spacing w:before="0"/>
              <w:jc w:val="both"/>
              <w:rPr>
                <w:rFonts w:ascii="Bookman Old Style" w:hAnsi="Bookman Old Style"/>
                <w:color w:val="FF0000"/>
                <w:sz w:val="6"/>
                <w:szCs w:val="6"/>
              </w:rPr>
            </w:pPr>
          </w:p>
          <w:p w:rsidR="000426F9" w:rsidRDefault="000426F9" w:rsidP="00F52155">
            <w:pPr>
              <w:pStyle w:val="Nagwek3"/>
              <w:shd w:val="clear" w:color="auto" w:fill="FFFFFF"/>
              <w:spacing w:before="0"/>
              <w:jc w:val="both"/>
              <w:rPr>
                <w:rFonts w:ascii="Bookman Old Style" w:hAnsi="Bookman Old Style" w:cs="Lucida Sans Unicode"/>
                <w:b w:val="0"/>
                <w:color w:val="003145"/>
              </w:rPr>
            </w:pPr>
            <w:r w:rsidRPr="00F72344">
              <w:rPr>
                <w:rFonts w:ascii="Bookman Old Style" w:hAnsi="Bookman Old Style"/>
                <w:color w:val="FF0000"/>
              </w:rPr>
              <w:t>Bagaż podręczny</w:t>
            </w:r>
            <w:r w:rsidRPr="00F72344">
              <w:rPr>
                <w:rFonts w:ascii="Bookman Old Style" w:hAnsi="Bookman Old Style" w:cs="Lucida Sans Unicode"/>
                <w:color w:val="003145"/>
              </w:rPr>
              <w:t xml:space="preserve"> </w:t>
            </w:r>
            <w:r w:rsidRPr="00F72344">
              <w:rPr>
                <w:rFonts w:ascii="Bookman Old Style" w:hAnsi="Bookman Old Style" w:cs="Lucida Sans Unicode"/>
                <w:b w:val="0"/>
                <w:color w:val="003145"/>
              </w:rPr>
              <w:t xml:space="preserve">Klasa </w:t>
            </w:r>
            <w:proofErr w:type="spellStart"/>
            <w:r w:rsidRPr="00F72344">
              <w:rPr>
                <w:rFonts w:ascii="Bookman Old Style" w:hAnsi="Bookman Old Style" w:cs="Lucida Sans Unicode"/>
                <w:b w:val="0"/>
                <w:color w:val="003145"/>
              </w:rPr>
              <w:t>Economy</w:t>
            </w:r>
            <w:proofErr w:type="spellEnd"/>
            <w:r>
              <w:rPr>
                <w:rFonts w:ascii="Bookman Old Style" w:hAnsi="Bookman Old Style" w:cs="Lucida Sans Unicode"/>
                <w:b w:val="0"/>
                <w:color w:val="003145"/>
              </w:rPr>
              <w:t xml:space="preserve"> </w:t>
            </w:r>
          </w:p>
          <w:p w:rsidR="000426F9" w:rsidRPr="00771D21" w:rsidRDefault="000426F9" w:rsidP="00F52155">
            <w:pPr>
              <w:pStyle w:val="Nagwek3"/>
              <w:shd w:val="clear" w:color="auto" w:fill="FFFFFF"/>
              <w:spacing w:before="0"/>
              <w:jc w:val="both"/>
              <w:rPr>
                <w:rFonts w:ascii="Bookman Old Style" w:hAnsi="Bookman Old Style" w:cs="Lucida Sans Unicode"/>
                <w:b w:val="0"/>
                <w:color w:val="auto"/>
              </w:rPr>
            </w:pPr>
            <w:r>
              <w:rPr>
                <w:rFonts w:ascii="Bookman Old Style" w:hAnsi="Bookman Old Style" w:cs="Lucida Sans Unicode"/>
                <w:b w:val="0"/>
                <w:color w:val="003145"/>
              </w:rPr>
              <w:t xml:space="preserve">- </w:t>
            </w:r>
            <w:r w:rsidRPr="00771D21">
              <w:rPr>
                <w:rFonts w:ascii="Bookman Old Style" w:hAnsi="Bookman Old Style" w:cs="Lucida Sans Unicode"/>
                <w:b w:val="0"/>
                <w:color w:val="auto"/>
              </w:rPr>
              <w:t>podczas lotów na terenie Europy i lotów międzykontynentalnych.         1 x bagaż podręczy maks. 55 x 40 x 23 cm. Waga - 8 kg.</w:t>
            </w:r>
          </w:p>
          <w:p w:rsidR="000426F9" w:rsidRPr="0069380D" w:rsidRDefault="000426F9" w:rsidP="00F52155">
            <w:pPr>
              <w:pStyle w:val="Default"/>
              <w:jc w:val="center"/>
              <w:rPr>
                <w:sz w:val="22"/>
                <w:szCs w:val="22"/>
              </w:rPr>
            </w:pPr>
            <w:r w:rsidRPr="0069380D">
              <w:rPr>
                <w:sz w:val="22"/>
                <w:szCs w:val="22"/>
              </w:rPr>
              <w:t>Pamiętaj, aby usunąć z bagażu podręcznego przedmioty zabronione do przewozu, w szczególności ostre narzędzia oraz płyny w opakowaniach większych niż 100 ml. Przedmioty t</w:t>
            </w:r>
            <w:r>
              <w:rPr>
                <w:sz w:val="22"/>
                <w:szCs w:val="22"/>
              </w:rPr>
              <w:t>e umieść w bagażu rejestrowanym.</w:t>
            </w:r>
          </w:p>
        </w:tc>
      </w:tr>
      <w:tr w:rsidR="000426F9" w:rsidRPr="000F7ADA" w:rsidTr="002D22A4">
        <w:trPr>
          <w:trHeight w:val="5340"/>
        </w:trPr>
        <w:tc>
          <w:tcPr>
            <w:tcW w:w="2268" w:type="dxa"/>
            <w:shd w:val="clear" w:color="auto" w:fill="auto"/>
          </w:tcPr>
          <w:p w:rsidR="000426F9" w:rsidRPr="000F7ADA" w:rsidRDefault="000426F9" w:rsidP="00F52155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529D883" wp14:editId="7163F12E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781050</wp:posOffset>
                  </wp:positionV>
                  <wp:extent cx="1219200" cy="1225550"/>
                  <wp:effectExtent l="0" t="0" r="0" b="0"/>
                  <wp:wrapSquare wrapText="bothSides"/>
                  <wp:docPr id="11" name="Obraz 11" descr="https://www.lufthansa.com/content/dam/lh/images/local_images/prepare-for-your-trip/baggage/free-baggage/free-baggage-ru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https://www.lufthansa.com/content/dam/lh/images/local_images/prepare-for-your-trip/baggage/free-baggage/free-baggage-ru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shd w:val="clear" w:color="auto" w:fill="auto"/>
          </w:tcPr>
          <w:p w:rsidR="000426F9" w:rsidRPr="00310B55" w:rsidRDefault="000426F9" w:rsidP="00F52155">
            <w:pPr>
              <w:spacing w:after="0"/>
              <w:jc w:val="both"/>
              <w:rPr>
                <w:rFonts w:ascii="Bookman Old Style" w:hAnsi="Bookman Old Style"/>
                <w:b/>
                <w:color w:val="FF0000"/>
                <w:sz w:val="6"/>
                <w:szCs w:val="6"/>
              </w:rPr>
            </w:pPr>
          </w:p>
          <w:p w:rsidR="000426F9" w:rsidRDefault="000426F9" w:rsidP="00F52155">
            <w:pPr>
              <w:jc w:val="both"/>
              <w:rPr>
                <w:rFonts w:ascii="Bookman Old Style" w:hAnsi="Bookman Old Style" w:cs="Lucida Sans Unicode"/>
                <w:color w:val="003145"/>
              </w:rPr>
            </w:pPr>
            <w:r w:rsidRPr="00F72344">
              <w:rPr>
                <w:rFonts w:ascii="Bookman Old Style" w:hAnsi="Bookman Old Style"/>
                <w:b/>
                <w:color w:val="FF0000"/>
              </w:rPr>
              <w:t xml:space="preserve">Bagaż rejestrowany - </w:t>
            </w:r>
            <w:r w:rsidRPr="00F72344">
              <w:rPr>
                <w:rFonts w:ascii="Bookman Old Style" w:hAnsi="Bookman Old Style" w:cs="Segoe UI"/>
                <w:color w:val="000036"/>
                <w:shd w:val="clear" w:color="auto" w:fill="FFFFFF"/>
              </w:rPr>
              <w:t xml:space="preserve">Maksymalne wymiary jednej sztuki bagażu wynoszą 158 cm (szerokość X + wysokość Y + głębokość Z)  Waga - </w:t>
            </w:r>
            <w:r w:rsidRPr="00F72344">
              <w:rPr>
                <w:rFonts w:ascii="Bookman Old Style" w:hAnsi="Bookman Old Style" w:cs="Lucida Sans Unicode"/>
                <w:color w:val="003145"/>
              </w:rPr>
              <w:t>23 kg</w:t>
            </w:r>
          </w:p>
          <w:p w:rsidR="000426F9" w:rsidRPr="00452438" w:rsidRDefault="000426F9" w:rsidP="00F52155">
            <w:pPr>
              <w:spacing w:after="0"/>
              <w:jc w:val="both"/>
              <w:rPr>
                <w:rFonts w:ascii="Bookman Old Style" w:eastAsia="Times New Roman" w:hAnsi="Bookman Old Style"/>
                <w:b/>
                <w:bCs/>
                <w:lang w:eastAsia="pl-PL"/>
              </w:rPr>
            </w:pPr>
            <w:r w:rsidRPr="00452438">
              <w:rPr>
                <w:rFonts w:ascii="Bookman Old Style" w:eastAsia="Times New Roman" w:hAnsi="Bookman Old Style"/>
                <w:b/>
                <w:bCs/>
                <w:lang w:eastAsia="pl-PL"/>
              </w:rPr>
              <w:t>W bagażu rejestrowanym nie należy umieszczać:</w:t>
            </w:r>
          </w:p>
          <w:p w:rsidR="000426F9" w:rsidRPr="00452438" w:rsidRDefault="000426F9" w:rsidP="000426F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/>
                <w:lang w:eastAsia="pl-PL"/>
              </w:rPr>
            </w:pPr>
            <w:r w:rsidRPr="00452438">
              <w:rPr>
                <w:rFonts w:ascii="Bookman Old Style" w:eastAsia="Times New Roman" w:hAnsi="Bookman Old Style"/>
                <w:lang w:eastAsia="pl-PL"/>
              </w:rPr>
              <w:t>przedmiotów wartościowych, w tym pieniędzy,</w:t>
            </w:r>
          </w:p>
          <w:p w:rsidR="000426F9" w:rsidRPr="00452438" w:rsidRDefault="000426F9" w:rsidP="00042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/>
                <w:lang w:eastAsia="pl-PL"/>
              </w:rPr>
            </w:pPr>
            <w:r w:rsidRPr="00452438">
              <w:rPr>
                <w:rFonts w:ascii="Bookman Old Style" w:eastAsia="Times New Roman" w:hAnsi="Bookman Old Style"/>
                <w:lang w:eastAsia="pl-PL"/>
              </w:rPr>
              <w:t>metali szlachetnych, biżuterii,</w:t>
            </w:r>
          </w:p>
          <w:p w:rsidR="000426F9" w:rsidRPr="00452438" w:rsidRDefault="000426F9" w:rsidP="00042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/>
                <w:lang w:eastAsia="pl-PL"/>
              </w:rPr>
            </w:pPr>
            <w:r w:rsidRPr="00452438">
              <w:rPr>
                <w:rFonts w:ascii="Bookman Old Style" w:eastAsia="Times New Roman" w:hAnsi="Bookman Old Style"/>
                <w:lang w:eastAsia="pl-PL"/>
              </w:rPr>
              <w:t>dokumentów i wzorów handlowych, paszportów, dokumentów tożsamości i innych papierów wartościowych,</w:t>
            </w:r>
          </w:p>
          <w:p w:rsidR="000426F9" w:rsidRPr="00452438" w:rsidRDefault="000426F9" w:rsidP="00042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/>
                <w:lang w:eastAsia="pl-PL"/>
              </w:rPr>
            </w:pPr>
            <w:r w:rsidRPr="00452438">
              <w:rPr>
                <w:rFonts w:ascii="Bookman Old Style" w:eastAsia="Times New Roman" w:hAnsi="Bookman Old Style"/>
                <w:lang w:eastAsia="pl-PL"/>
              </w:rPr>
              <w:t>urządzeń elektronicznych i przyrządów optycznych (tj. komputery, laptopy, aparaty fotograficzne, telefony komórkowe, kamery wraz z osprzętem, okulary) oraz lekarstw, kluczy itp.,</w:t>
            </w:r>
          </w:p>
          <w:p w:rsidR="000426F9" w:rsidRPr="00452438" w:rsidRDefault="000426F9" w:rsidP="00042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/>
                <w:lang w:eastAsia="pl-PL"/>
              </w:rPr>
            </w:pPr>
            <w:r w:rsidRPr="00452438">
              <w:rPr>
                <w:rFonts w:ascii="Bookman Old Style" w:eastAsia="Times New Roman" w:hAnsi="Bookman Old Style"/>
                <w:lang w:eastAsia="pl-PL"/>
              </w:rPr>
              <w:t>przedmiotów, które ze względu na ich cechy i właściwości, w tym rodzaj, wagę, wielkość lub łatwość psucia, delikatność i kruchość, łatwość stłuczenia lub szczególną wrażliwość nie nadają się do przewozu,</w:t>
            </w:r>
          </w:p>
          <w:p w:rsidR="002D22A4" w:rsidRPr="002D22A4" w:rsidRDefault="000426F9" w:rsidP="000572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  <w:sz w:val="6"/>
                <w:szCs w:val="6"/>
              </w:rPr>
            </w:pPr>
            <w:r w:rsidRPr="00452438">
              <w:rPr>
                <w:rFonts w:ascii="Bookman Old Style" w:eastAsia="Times New Roman" w:hAnsi="Bookman Old Style"/>
                <w:lang w:eastAsia="pl-PL"/>
              </w:rPr>
              <w:t>przedmiotów niebezpiecznych lub szkodliwych, które mogą stwarzać zagrożenie dla samolotu, osób lub przedmiotów na pokładzie samolotu. Jeżeli mimo zakazu pasażer umieści w bagażu przedmioty, które nie mogą być w nim przewożone, ich przewóz odbywać się będzie na odpowiedzialność pasażera.</w:t>
            </w:r>
          </w:p>
        </w:tc>
      </w:tr>
    </w:tbl>
    <w:p w:rsidR="00674B9C" w:rsidRPr="005170DF" w:rsidRDefault="00674B9C" w:rsidP="00771D21">
      <w:pPr>
        <w:rPr>
          <w:rFonts w:ascii="Bookman Old Style" w:hAnsi="Bookman Old Style"/>
          <w:sz w:val="24"/>
          <w:szCs w:val="24"/>
        </w:rPr>
      </w:pPr>
    </w:p>
    <w:sectPr w:rsidR="00674B9C" w:rsidRPr="005170DF" w:rsidSect="005B6FA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3790"/>
    <w:multiLevelType w:val="multilevel"/>
    <w:tmpl w:val="9C42FD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22B51"/>
    <w:multiLevelType w:val="multilevel"/>
    <w:tmpl w:val="DD2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F0CFA"/>
    <w:multiLevelType w:val="multilevel"/>
    <w:tmpl w:val="F25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73D66"/>
    <w:multiLevelType w:val="hybridMultilevel"/>
    <w:tmpl w:val="7C926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C68"/>
    <w:rsid w:val="000426F9"/>
    <w:rsid w:val="000572B6"/>
    <w:rsid w:val="000A4179"/>
    <w:rsid w:val="0011573F"/>
    <w:rsid w:val="00117682"/>
    <w:rsid w:val="001C4F8F"/>
    <w:rsid w:val="001D3B19"/>
    <w:rsid w:val="002C5398"/>
    <w:rsid w:val="002D22A4"/>
    <w:rsid w:val="0030398F"/>
    <w:rsid w:val="00327454"/>
    <w:rsid w:val="003A2B70"/>
    <w:rsid w:val="003A5B34"/>
    <w:rsid w:val="003D1C41"/>
    <w:rsid w:val="003D3133"/>
    <w:rsid w:val="003F0FD1"/>
    <w:rsid w:val="004248F2"/>
    <w:rsid w:val="00436579"/>
    <w:rsid w:val="0044737F"/>
    <w:rsid w:val="005170DF"/>
    <w:rsid w:val="00545100"/>
    <w:rsid w:val="005712F7"/>
    <w:rsid w:val="00597EFA"/>
    <w:rsid w:val="005B6FA9"/>
    <w:rsid w:val="00600E3D"/>
    <w:rsid w:val="006407A7"/>
    <w:rsid w:val="0067272D"/>
    <w:rsid w:val="0067345C"/>
    <w:rsid w:val="00674B9C"/>
    <w:rsid w:val="006A1AE5"/>
    <w:rsid w:val="006F0813"/>
    <w:rsid w:val="00716BBD"/>
    <w:rsid w:val="00771D21"/>
    <w:rsid w:val="0078095F"/>
    <w:rsid w:val="007915B2"/>
    <w:rsid w:val="007C008F"/>
    <w:rsid w:val="007E47FD"/>
    <w:rsid w:val="007F63E3"/>
    <w:rsid w:val="00836677"/>
    <w:rsid w:val="00897901"/>
    <w:rsid w:val="008C3683"/>
    <w:rsid w:val="008E4601"/>
    <w:rsid w:val="00A33D5D"/>
    <w:rsid w:val="00A42032"/>
    <w:rsid w:val="00A5569C"/>
    <w:rsid w:val="00A8724E"/>
    <w:rsid w:val="00B25327"/>
    <w:rsid w:val="00B758E3"/>
    <w:rsid w:val="00B76BA9"/>
    <w:rsid w:val="00B97DF0"/>
    <w:rsid w:val="00C03DBB"/>
    <w:rsid w:val="00C26C56"/>
    <w:rsid w:val="00C27A69"/>
    <w:rsid w:val="00C96726"/>
    <w:rsid w:val="00CD7EA3"/>
    <w:rsid w:val="00D35560"/>
    <w:rsid w:val="00D5582F"/>
    <w:rsid w:val="00DB189C"/>
    <w:rsid w:val="00DD2272"/>
    <w:rsid w:val="00DF1EC9"/>
    <w:rsid w:val="00E04E8D"/>
    <w:rsid w:val="00E26FCD"/>
    <w:rsid w:val="00E66DF2"/>
    <w:rsid w:val="00E86B97"/>
    <w:rsid w:val="00EB2321"/>
    <w:rsid w:val="00F05C68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4ACB"/>
  <w15:docId w15:val="{D4783D85-F8C5-4801-91E2-252851CD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5C6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0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6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5C6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5C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0398F"/>
    <w:rPr>
      <w:b/>
      <w:bCs/>
    </w:rPr>
  </w:style>
  <w:style w:type="character" w:customStyle="1" w:styleId="elementor-icon-list-text">
    <w:name w:val="elementor-icon-list-text"/>
    <w:basedOn w:val="Domylnaczcionkaakapitu"/>
    <w:rsid w:val="0030398F"/>
  </w:style>
  <w:style w:type="character" w:styleId="Uwydatnienie">
    <w:name w:val="Emphasis"/>
    <w:basedOn w:val="Domylnaczcionkaakapitu"/>
    <w:uiPriority w:val="20"/>
    <w:qFormat/>
    <w:rsid w:val="0030398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82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6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5B6FA9"/>
  </w:style>
  <w:style w:type="character" w:styleId="Hipercze">
    <w:name w:val="Hyperlink"/>
    <w:basedOn w:val="Domylnaczcionkaakapitu"/>
    <w:uiPriority w:val="99"/>
    <w:semiHidden/>
    <w:unhideWhenUsed/>
    <w:rsid w:val="005B6FA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6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uiPriority w:val="99"/>
    <w:rsid w:val="00E66DF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g-text-uppercase">
    <w:name w:val="g-text-uppercase"/>
    <w:rsid w:val="000426F9"/>
  </w:style>
  <w:style w:type="character" w:customStyle="1" w:styleId="g-block">
    <w:name w:val="g-block"/>
    <w:rsid w:val="000426F9"/>
  </w:style>
  <w:style w:type="paragraph" w:styleId="Tekstpodstawowy">
    <w:name w:val="Body Text"/>
    <w:basedOn w:val="Normalny"/>
    <w:link w:val="TekstpodstawowyZnak"/>
    <w:uiPriority w:val="1"/>
    <w:qFormat/>
    <w:rsid w:val="002D22A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Calibri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22A4"/>
    <w:rPr>
      <w:rFonts w:ascii="Calibri" w:eastAsiaTheme="minorEastAsia" w:hAnsi="Calibri" w:cs="Calibri"/>
      <w:sz w:val="16"/>
      <w:szCs w:val="16"/>
      <w:lang w:eastAsia="pl-PL"/>
    </w:rPr>
  </w:style>
  <w:style w:type="paragraph" w:customStyle="1" w:styleId="has-text-align-justify">
    <w:name w:val="has-text-align-justify"/>
    <w:basedOn w:val="Normalny"/>
    <w:rsid w:val="008C3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q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Kancelaria</cp:lastModifiedBy>
  <cp:revision>26</cp:revision>
  <cp:lastPrinted>2023-11-27T12:13:00Z</cp:lastPrinted>
  <dcterms:created xsi:type="dcterms:W3CDTF">2023-10-27T13:40:00Z</dcterms:created>
  <dcterms:modified xsi:type="dcterms:W3CDTF">2024-04-06T15:25:00Z</dcterms:modified>
</cp:coreProperties>
</file>